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262"/>
        <w:bidiVisual/>
        <w:tblW w:w="9573" w:type="dxa"/>
        <w:tblLayout w:type="fixed"/>
        <w:tblLook w:val="04A0" w:firstRow="1" w:lastRow="0" w:firstColumn="1" w:lastColumn="0" w:noHBand="0" w:noVBand="1"/>
      </w:tblPr>
      <w:tblGrid>
        <w:gridCol w:w="2617"/>
        <w:gridCol w:w="2126"/>
        <w:gridCol w:w="1701"/>
        <w:gridCol w:w="3129"/>
      </w:tblGrid>
      <w:tr w:rsidR="000F496C" w:rsidRPr="00E67CED" w14:paraId="0BD52DD3" w14:textId="77777777" w:rsidTr="000F496C">
        <w:trPr>
          <w:trHeight w:val="328"/>
        </w:trPr>
        <w:tc>
          <w:tcPr>
            <w:tcW w:w="2617" w:type="dxa"/>
          </w:tcPr>
          <w:p w14:paraId="3B18EB0E" w14:textId="77777777" w:rsidR="000F496C" w:rsidRPr="00E67CED" w:rsidRDefault="000F496C" w:rsidP="000F496C">
            <w:pPr>
              <w:widowControl w:val="0"/>
              <w:spacing w:after="0" w:line="240" w:lineRule="auto"/>
              <w:jc w:val="both"/>
              <w:rPr>
                <w:rFonts w:ascii="David" w:hAnsi="David" w:cs="David"/>
                <w:b/>
                <w:bCs/>
                <w:sz w:val="24"/>
                <w:szCs w:val="24"/>
                <w:rtl/>
              </w:rPr>
            </w:pPr>
          </w:p>
        </w:tc>
        <w:tc>
          <w:tcPr>
            <w:tcW w:w="2126" w:type="dxa"/>
          </w:tcPr>
          <w:p w14:paraId="45FE4C3B" w14:textId="77777777" w:rsidR="000F496C" w:rsidRPr="00E67CED" w:rsidRDefault="000F496C" w:rsidP="000F496C">
            <w:pPr>
              <w:widowControl w:val="0"/>
              <w:spacing w:after="0" w:line="240" w:lineRule="auto"/>
              <w:jc w:val="both"/>
              <w:rPr>
                <w:rFonts w:ascii="David" w:hAnsi="David" w:cs="David"/>
                <w:b/>
                <w:bCs/>
                <w:color w:val="000000"/>
                <w:sz w:val="24"/>
                <w:szCs w:val="24"/>
                <w:rtl/>
              </w:rPr>
            </w:pPr>
          </w:p>
        </w:tc>
        <w:tc>
          <w:tcPr>
            <w:tcW w:w="1701" w:type="dxa"/>
          </w:tcPr>
          <w:p w14:paraId="47BF4C99" w14:textId="77777777" w:rsidR="000F496C" w:rsidRPr="00E67CED" w:rsidRDefault="000F496C" w:rsidP="000F496C">
            <w:pPr>
              <w:widowControl w:val="0"/>
              <w:spacing w:after="0" w:line="240" w:lineRule="auto"/>
              <w:jc w:val="both"/>
              <w:rPr>
                <w:rFonts w:ascii="David" w:hAnsi="David" w:cs="David"/>
                <w:b/>
                <w:bCs/>
                <w:color w:val="000000"/>
                <w:sz w:val="24"/>
                <w:szCs w:val="24"/>
                <w:rtl/>
              </w:rPr>
            </w:pPr>
          </w:p>
        </w:tc>
        <w:tc>
          <w:tcPr>
            <w:tcW w:w="3129" w:type="dxa"/>
          </w:tcPr>
          <w:p w14:paraId="10EA6945" w14:textId="035D9FEC" w:rsidR="000F496C" w:rsidRPr="00466828" w:rsidRDefault="000F496C" w:rsidP="000F496C">
            <w:pPr>
              <w:widowControl w:val="0"/>
              <w:spacing w:after="0" w:line="360" w:lineRule="auto"/>
              <w:jc w:val="right"/>
              <w:rPr>
                <w:rFonts w:ascii="David" w:hAnsi="David" w:cs="David"/>
                <w:color w:val="000000"/>
                <w:sz w:val="24"/>
                <w:szCs w:val="24"/>
                <w:rtl/>
              </w:rPr>
            </w:pPr>
            <w:r w:rsidRPr="00886921">
              <w:rPr>
                <w:rFonts w:ascii="David" w:hAnsi="David" w:cs="David"/>
                <w:color w:val="000000"/>
                <w:sz w:val="24"/>
                <w:szCs w:val="24"/>
                <w:rtl/>
              </w:rPr>
              <w:t>‏‏‏</w:t>
            </w:r>
            <w:r w:rsidRPr="00886921">
              <w:rPr>
                <w:rFonts w:ascii="David" w:hAnsi="David" w:cs="David"/>
                <w:sz w:val="24"/>
                <w:szCs w:val="24"/>
                <w:rtl/>
              </w:rPr>
              <w:fldChar w:fldCharType="begin"/>
            </w:r>
            <w:r w:rsidRPr="00886921">
              <w:rPr>
                <w:rFonts w:ascii="David" w:hAnsi="David" w:cs="David"/>
                <w:sz w:val="24"/>
                <w:szCs w:val="24"/>
                <w:rtl/>
              </w:rPr>
              <w:instrText xml:space="preserve"> </w:instrText>
            </w:r>
            <w:r w:rsidRPr="00886921">
              <w:rPr>
                <w:rFonts w:ascii="David" w:hAnsi="David" w:cs="David"/>
                <w:sz w:val="24"/>
                <w:szCs w:val="24"/>
              </w:rPr>
              <w:instrText>DATE</w:instrText>
            </w:r>
            <w:r w:rsidRPr="00886921">
              <w:rPr>
                <w:rFonts w:ascii="David" w:hAnsi="David" w:cs="David"/>
                <w:sz w:val="24"/>
                <w:szCs w:val="24"/>
                <w:rtl/>
              </w:rPr>
              <w:instrText xml:space="preserve"> \@ "</w:instrText>
            </w:r>
            <w:r w:rsidRPr="00886921">
              <w:rPr>
                <w:rFonts w:ascii="David" w:hAnsi="David" w:cs="David"/>
                <w:sz w:val="24"/>
                <w:szCs w:val="24"/>
              </w:rPr>
              <w:instrText>d MMMM, yyyy</w:instrText>
            </w:r>
            <w:r w:rsidRPr="00886921">
              <w:rPr>
                <w:rFonts w:ascii="David" w:hAnsi="David" w:cs="David"/>
                <w:sz w:val="24"/>
                <w:szCs w:val="24"/>
                <w:rtl/>
              </w:rPr>
              <w:instrText xml:space="preserve">" </w:instrText>
            </w:r>
            <w:r w:rsidRPr="00886921">
              <w:rPr>
                <w:rFonts w:ascii="David" w:hAnsi="David" w:cs="David"/>
                <w:sz w:val="24"/>
                <w:szCs w:val="24"/>
                <w:rtl/>
              </w:rPr>
              <w:fldChar w:fldCharType="separate"/>
            </w:r>
            <w:r w:rsidR="009846F0">
              <w:rPr>
                <w:rFonts w:ascii="David" w:hAnsi="David" w:cs="David"/>
                <w:noProof/>
                <w:sz w:val="24"/>
                <w:szCs w:val="24"/>
                <w:rtl/>
              </w:rPr>
              <w:t>‏24 יוני, 2026</w:t>
            </w:r>
            <w:r w:rsidRPr="00886921">
              <w:rPr>
                <w:rFonts w:ascii="David" w:hAnsi="David" w:cs="David"/>
                <w:sz w:val="24"/>
                <w:szCs w:val="24"/>
                <w:rtl/>
              </w:rPr>
              <w:fldChar w:fldCharType="end"/>
            </w:r>
            <w:r w:rsidRPr="00886921">
              <w:rPr>
                <w:rFonts w:ascii="David" w:hAnsi="David" w:cs="David"/>
                <w:sz w:val="24"/>
                <w:szCs w:val="24"/>
                <w:rtl/>
              </w:rPr>
              <w:t xml:space="preserve">; </w:t>
            </w:r>
            <w:r w:rsidRPr="00886921">
              <w:rPr>
                <w:rFonts w:ascii="David" w:hAnsi="David" w:cs="David"/>
                <w:sz w:val="24"/>
                <w:szCs w:val="24"/>
                <w:rtl/>
              </w:rPr>
              <w:fldChar w:fldCharType="begin"/>
            </w:r>
            <w:r w:rsidRPr="00886921">
              <w:rPr>
                <w:rFonts w:ascii="David" w:hAnsi="David" w:cs="David"/>
                <w:sz w:val="24"/>
                <w:szCs w:val="24"/>
                <w:rtl/>
              </w:rPr>
              <w:instrText xml:space="preserve"> </w:instrText>
            </w:r>
            <w:r w:rsidRPr="00886921">
              <w:rPr>
                <w:rFonts w:ascii="David" w:hAnsi="David" w:cs="David"/>
                <w:sz w:val="24"/>
                <w:szCs w:val="24"/>
              </w:rPr>
              <w:instrText>DATE</w:instrText>
            </w:r>
            <w:r w:rsidRPr="00886921">
              <w:rPr>
                <w:rFonts w:ascii="David" w:hAnsi="David" w:cs="David"/>
                <w:sz w:val="24"/>
                <w:szCs w:val="24"/>
                <w:rtl/>
              </w:rPr>
              <w:instrText xml:space="preserve"> \@ "</w:instrText>
            </w:r>
            <w:r w:rsidRPr="00886921">
              <w:rPr>
                <w:rFonts w:ascii="David" w:hAnsi="David" w:cs="David"/>
                <w:sz w:val="24"/>
                <w:szCs w:val="24"/>
              </w:rPr>
              <w:instrText>d MMMM, yyyy" \h</w:instrText>
            </w:r>
            <w:r w:rsidRPr="00886921">
              <w:rPr>
                <w:rFonts w:ascii="David" w:hAnsi="David" w:cs="David"/>
                <w:sz w:val="24"/>
                <w:szCs w:val="24"/>
                <w:rtl/>
              </w:rPr>
              <w:instrText xml:space="preserve"> </w:instrText>
            </w:r>
            <w:r w:rsidRPr="00886921">
              <w:rPr>
                <w:rFonts w:ascii="David" w:hAnsi="David" w:cs="David"/>
                <w:sz w:val="24"/>
                <w:szCs w:val="24"/>
                <w:rtl/>
              </w:rPr>
              <w:fldChar w:fldCharType="separate"/>
            </w:r>
            <w:r w:rsidR="009846F0">
              <w:rPr>
                <w:rFonts w:ascii="David" w:hAnsi="David" w:cs="David"/>
                <w:noProof/>
                <w:sz w:val="24"/>
                <w:szCs w:val="24"/>
                <w:rtl/>
              </w:rPr>
              <w:t>‏ט' תמוז, תשפ"ו</w:t>
            </w:r>
            <w:r w:rsidRPr="00886921">
              <w:rPr>
                <w:rFonts w:ascii="David" w:hAnsi="David" w:cs="David"/>
                <w:sz w:val="24"/>
                <w:szCs w:val="24"/>
                <w:rtl/>
              </w:rPr>
              <w:fldChar w:fldCharType="end"/>
            </w:r>
          </w:p>
        </w:tc>
      </w:tr>
      <w:tr w:rsidR="000F496C" w:rsidRPr="00E67CED" w14:paraId="7AED09D6" w14:textId="77777777" w:rsidTr="000F496C">
        <w:trPr>
          <w:trHeight w:val="328"/>
        </w:trPr>
        <w:tc>
          <w:tcPr>
            <w:tcW w:w="2617" w:type="dxa"/>
          </w:tcPr>
          <w:p w14:paraId="0C4B9C25" w14:textId="77777777" w:rsidR="000F496C" w:rsidRPr="00E67CED" w:rsidRDefault="000F496C" w:rsidP="000F496C">
            <w:pPr>
              <w:widowControl w:val="0"/>
              <w:spacing w:after="120" w:line="360" w:lineRule="auto"/>
              <w:jc w:val="both"/>
              <w:rPr>
                <w:rFonts w:ascii="David" w:hAnsi="David" w:cs="David"/>
                <w:b/>
                <w:bCs/>
                <w:sz w:val="24"/>
                <w:szCs w:val="24"/>
                <w:rtl/>
              </w:rPr>
            </w:pPr>
            <w:r w:rsidRPr="00E67CED">
              <w:rPr>
                <w:rFonts w:ascii="David" w:hAnsi="David" w:cs="David" w:hint="eastAsia"/>
                <w:color w:val="000000"/>
                <w:sz w:val="24"/>
                <w:szCs w:val="24"/>
                <w:rtl/>
              </w:rPr>
              <w:t>לכבוד</w:t>
            </w:r>
          </w:p>
        </w:tc>
        <w:tc>
          <w:tcPr>
            <w:tcW w:w="2126" w:type="dxa"/>
          </w:tcPr>
          <w:p w14:paraId="4BB1FC86" w14:textId="77777777" w:rsidR="000F496C" w:rsidRPr="00E67CED" w:rsidRDefault="000F496C" w:rsidP="000F496C">
            <w:pPr>
              <w:widowControl w:val="0"/>
              <w:spacing w:after="0" w:line="240" w:lineRule="auto"/>
              <w:jc w:val="both"/>
              <w:rPr>
                <w:rFonts w:ascii="David" w:hAnsi="David" w:cs="David"/>
                <w:b/>
                <w:bCs/>
                <w:color w:val="000000"/>
                <w:sz w:val="24"/>
                <w:szCs w:val="24"/>
                <w:rtl/>
              </w:rPr>
            </w:pPr>
          </w:p>
        </w:tc>
        <w:tc>
          <w:tcPr>
            <w:tcW w:w="1701" w:type="dxa"/>
          </w:tcPr>
          <w:p w14:paraId="06318CA8" w14:textId="77777777" w:rsidR="000F496C" w:rsidRPr="00E67CED" w:rsidRDefault="000F496C" w:rsidP="000F496C">
            <w:pPr>
              <w:widowControl w:val="0"/>
              <w:spacing w:after="0" w:line="240" w:lineRule="auto"/>
              <w:jc w:val="both"/>
              <w:rPr>
                <w:rFonts w:ascii="David" w:hAnsi="David" w:cs="David"/>
                <w:b/>
                <w:bCs/>
                <w:color w:val="000000"/>
                <w:sz w:val="24"/>
                <w:szCs w:val="24"/>
                <w:rtl/>
              </w:rPr>
            </w:pPr>
          </w:p>
        </w:tc>
        <w:tc>
          <w:tcPr>
            <w:tcW w:w="3129" w:type="dxa"/>
          </w:tcPr>
          <w:p w14:paraId="35EDB2B1" w14:textId="77777777" w:rsidR="000F496C" w:rsidRPr="00E67CED" w:rsidRDefault="000F496C" w:rsidP="000F496C">
            <w:pPr>
              <w:widowControl w:val="0"/>
              <w:spacing w:after="0" w:line="240" w:lineRule="auto"/>
              <w:jc w:val="both"/>
              <w:rPr>
                <w:rFonts w:ascii="David" w:hAnsi="David" w:cs="David"/>
                <w:b/>
                <w:bCs/>
                <w:sz w:val="24"/>
                <w:szCs w:val="24"/>
                <w:rtl/>
              </w:rPr>
            </w:pPr>
          </w:p>
        </w:tc>
      </w:tr>
      <w:tr w:rsidR="000F496C" w:rsidRPr="00E67CED" w14:paraId="19FEC728" w14:textId="77777777" w:rsidTr="000F496C">
        <w:trPr>
          <w:trHeight w:val="328"/>
        </w:trPr>
        <w:tc>
          <w:tcPr>
            <w:tcW w:w="2617" w:type="dxa"/>
          </w:tcPr>
          <w:p w14:paraId="729F5944" w14:textId="77777777" w:rsidR="000F496C" w:rsidRPr="00E67CED" w:rsidRDefault="000F496C" w:rsidP="000F496C">
            <w:pPr>
              <w:widowControl w:val="0"/>
              <w:spacing w:after="0" w:line="240" w:lineRule="auto"/>
              <w:jc w:val="both"/>
              <w:rPr>
                <w:rFonts w:ascii="David" w:hAnsi="David" w:cs="David"/>
                <w:b/>
                <w:bCs/>
                <w:color w:val="000000"/>
                <w:sz w:val="24"/>
                <w:szCs w:val="24"/>
                <w:rtl/>
              </w:rPr>
            </w:pPr>
            <w:r w:rsidRPr="00E67CED">
              <w:rPr>
                <w:rFonts w:ascii="David" w:hAnsi="David" w:cs="David" w:hint="eastAsia"/>
                <w:b/>
                <w:bCs/>
                <w:sz w:val="24"/>
                <w:szCs w:val="24"/>
                <w:rtl/>
              </w:rPr>
              <w:t>עו</w:t>
            </w:r>
            <w:r w:rsidRPr="00E67CED">
              <w:rPr>
                <w:rFonts w:ascii="David" w:hAnsi="David" w:cs="David"/>
                <w:b/>
                <w:bCs/>
                <w:sz w:val="24"/>
                <w:szCs w:val="24"/>
                <w:rtl/>
              </w:rPr>
              <w:t xml:space="preserve">"ד גלי </w:t>
            </w:r>
            <w:r w:rsidRPr="00E67CED">
              <w:rPr>
                <w:rFonts w:ascii="David" w:hAnsi="David" w:cs="David" w:hint="eastAsia"/>
                <w:b/>
                <w:bCs/>
                <w:sz w:val="24"/>
                <w:szCs w:val="24"/>
                <w:rtl/>
              </w:rPr>
              <w:t>בהרב</w:t>
            </w:r>
            <w:r w:rsidRPr="00E67CED">
              <w:rPr>
                <w:rFonts w:ascii="David" w:hAnsi="David" w:cs="David"/>
                <w:b/>
                <w:bCs/>
                <w:sz w:val="24"/>
                <w:szCs w:val="24"/>
                <w:rtl/>
              </w:rPr>
              <w:t>-מיארה</w:t>
            </w:r>
          </w:p>
        </w:tc>
        <w:tc>
          <w:tcPr>
            <w:tcW w:w="2126" w:type="dxa"/>
          </w:tcPr>
          <w:p w14:paraId="66306FBA" w14:textId="77777777" w:rsidR="000F496C" w:rsidRPr="00E67CED" w:rsidRDefault="000F496C" w:rsidP="000F496C">
            <w:pPr>
              <w:widowControl w:val="0"/>
              <w:spacing w:after="0" w:line="240" w:lineRule="auto"/>
              <w:jc w:val="both"/>
              <w:rPr>
                <w:rFonts w:ascii="David" w:hAnsi="David" w:cs="David"/>
                <w:b/>
                <w:bCs/>
                <w:color w:val="000000"/>
                <w:sz w:val="24"/>
                <w:szCs w:val="24"/>
                <w:rtl/>
              </w:rPr>
            </w:pPr>
            <w:r w:rsidRPr="00E67CED">
              <w:rPr>
                <w:rFonts w:ascii="David" w:hAnsi="David" w:cs="David" w:hint="eastAsia"/>
                <w:b/>
                <w:bCs/>
                <w:color w:val="000000"/>
                <w:sz w:val="24"/>
                <w:szCs w:val="24"/>
                <w:rtl/>
              </w:rPr>
              <w:t>עו</w:t>
            </w:r>
            <w:r w:rsidRPr="00E67CED">
              <w:rPr>
                <w:rFonts w:ascii="David" w:hAnsi="David" w:cs="David"/>
                <w:b/>
                <w:bCs/>
                <w:color w:val="000000"/>
                <w:sz w:val="24"/>
                <w:szCs w:val="24"/>
                <w:rtl/>
              </w:rPr>
              <w:t xml:space="preserve">"ד עמית </w:t>
            </w:r>
            <w:r w:rsidRPr="00E67CED">
              <w:rPr>
                <w:rFonts w:ascii="David" w:hAnsi="David" w:cs="David" w:hint="eastAsia"/>
                <w:b/>
                <w:bCs/>
                <w:color w:val="000000"/>
                <w:sz w:val="24"/>
                <w:szCs w:val="24"/>
                <w:rtl/>
              </w:rPr>
              <w:t>אייסמן</w:t>
            </w:r>
          </w:p>
        </w:tc>
        <w:tc>
          <w:tcPr>
            <w:tcW w:w="1701" w:type="dxa"/>
          </w:tcPr>
          <w:p w14:paraId="6B3B0D4E" w14:textId="77777777" w:rsidR="000F496C" w:rsidRPr="00E67CED" w:rsidRDefault="000F496C" w:rsidP="000F496C">
            <w:pPr>
              <w:widowControl w:val="0"/>
              <w:spacing w:after="0" w:line="240" w:lineRule="auto"/>
              <w:jc w:val="both"/>
              <w:rPr>
                <w:rFonts w:ascii="David" w:hAnsi="David" w:cs="David"/>
                <w:b/>
                <w:bCs/>
                <w:color w:val="000000"/>
                <w:sz w:val="24"/>
                <w:szCs w:val="24"/>
                <w:rtl/>
              </w:rPr>
            </w:pPr>
            <w:r w:rsidRPr="00E67CED">
              <w:rPr>
                <w:rFonts w:ascii="David" w:hAnsi="David" w:cs="David" w:hint="eastAsia"/>
                <w:b/>
                <w:bCs/>
                <w:color w:val="000000"/>
                <w:sz w:val="24"/>
                <w:szCs w:val="24"/>
                <w:rtl/>
              </w:rPr>
              <w:t>רב</w:t>
            </w:r>
            <w:r w:rsidRPr="00E67CED">
              <w:rPr>
                <w:rFonts w:ascii="David" w:hAnsi="David" w:cs="David"/>
                <w:b/>
                <w:bCs/>
                <w:color w:val="000000"/>
                <w:sz w:val="24"/>
                <w:szCs w:val="24"/>
                <w:rtl/>
              </w:rPr>
              <w:t xml:space="preserve"> </w:t>
            </w:r>
            <w:r w:rsidRPr="00E67CED">
              <w:rPr>
                <w:rFonts w:ascii="David" w:hAnsi="David" w:cs="David" w:hint="eastAsia"/>
                <w:b/>
                <w:bCs/>
                <w:color w:val="000000"/>
                <w:sz w:val="24"/>
                <w:szCs w:val="24"/>
                <w:rtl/>
              </w:rPr>
              <w:t>ניצב</w:t>
            </w:r>
            <w:r w:rsidRPr="00E67CED">
              <w:rPr>
                <w:rFonts w:ascii="David" w:hAnsi="David" w:cs="David"/>
                <w:b/>
                <w:bCs/>
                <w:color w:val="000000"/>
                <w:sz w:val="24"/>
                <w:szCs w:val="24"/>
                <w:rtl/>
              </w:rPr>
              <w:t xml:space="preserve"> </w:t>
            </w:r>
            <w:r w:rsidRPr="00E67CED">
              <w:rPr>
                <w:rFonts w:ascii="David" w:hAnsi="David" w:cs="David" w:hint="eastAsia"/>
                <w:b/>
                <w:bCs/>
                <w:color w:val="000000"/>
                <w:sz w:val="24"/>
                <w:szCs w:val="24"/>
                <w:rtl/>
              </w:rPr>
              <w:t>דני</w:t>
            </w:r>
            <w:r w:rsidRPr="00E67CED">
              <w:rPr>
                <w:rFonts w:ascii="David" w:hAnsi="David" w:cs="David"/>
                <w:b/>
                <w:bCs/>
                <w:color w:val="000000"/>
                <w:sz w:val="24"/>
                <w:szCs w:val="24"/>
                <w:rtl/>
              </w:rPr>
              <w:t xml:space="preserve"> </w:t>
            </w:r>
            <w:r w:rsidRPr="00E67CED">
              <w:rPr>
                <w:rFonts w:ascii="David" w:hAnsi="David" w:cs="David" w:hint="eastAsia"/>
                <w:b/>
                <w:bCs/>
                <w:color w:val="000000"/>
                <w:sz w:val="24"/>
                <w:szCs w:val="24"/>
                <w:rtl/>
              </w:rPr>
              <w:t>לוי</w:t>
            </w:r>
          </w:p>
        </w:tc>
        <w:tc>
          <w:tcPr>
            <w:tcW w:w="3129" w:type="dxa"/>
          </w:tcPr>
          <w:p w14:paraId="537A6843" w14:textId="77777777" w:rsidR="000F496C" w:rsidRPr="00E67CED" w:rsidRDefault="000F496C" w:rsidP="000F496C">
            <w:pPr>
              <w:widowControl w:val="0"/>
              <w:spacing w:after="0" w:line="240" w:lineRule="auto"/>
              <w:jc w:val="both"/>
              <w:rPr>
                <w:rFonts w:ascii="David" w:hAnsi="David" w:cs="David"/>
                <w:b/>
                <w:bCs/>
                <w:color w:val="000000"/>
                <w:sz w:val="24"/>
                <w:szCs w:val="24"/>
                <w:rtl/>
              </w:rPr>
            </w:pPr>
            <w:r w:rsidRPr="00E67CED">
              <w:rPr>
                <w:rFonts w:ascii="David" w:hAnsi="David" w:cs="David"/>
                <w:b/>
                <w:bCs/>
                <w:sz w:val="24"/>
                <w:szCs w:val="24"/>
                <w:rtl/>
              </w:rPr>
              <w:t xml:space="preserve">ניצב </w:t>
            </w:r>
            <w:r w:rsidRPr="00E67CED">
              <w:rPr>
                <w:rFonts w:ascii="David" w:hAnsi="David" w:cs="David" w:hint="eastAsia"/>
                <w:b/>
                <w:bCs/>
                <w:sz w:val="24"/>
                <w:szCs w:val="24"/>
                <w:rtl/>
              </w:rPr>
              <w:t>בעז</w:t>
            </w:r>
            <w:r w:rsidRPr="00E67CED">
              <w:rPr>
                <w:rFonts w:ascii="David" w:hAnsi="David" w:cs="David"/>
                <w:b/>
                <w:bCs/>
                <w:sz w:val="24"/>
                <w:szCs w:val="24"/>
                <w:rtl/>
              </w:rPr>
              <w:t xml:space="preserve"> </w:t>
            </w:r>
            <w:r w:rsidRPr="00E67CED">
              <w:rPr>
                <w:rFonts w:ascii="David" w:hAnsi="David" w:cs="David" w:hint="eastAsia"/>
                <w:b/>
                <w:bCs/>
                <w:sz w:val="24"/>
                <w:szCs w:val="24"/>
                <w:rtl/>
              </w:rPr>
              <w:t>בלט</w:t>
            </w:r>
          </w:p>
        </w:tc>
      </w:tr>
      <w:tr w:rsidR="000F496C" w:rsidRPr="00E67CED" w14:paraId="79A539E8" w14:textId="77777777" w:rsidTr="000F496C">
        <w:trPr>
          <w:trHeight w:val="318"/>
        </w:trPr>
        <w:tc>
          <w:tcPr>
            <w:tcW w:w="2617" w:type="dxa"/>
          </w:tcPr>
          <w:p w14:paraId="5E2B03D3" w14:textId="77777777" w:rsidR="000F496C" w:rsidRPr="00E67CED" w:rsidRDefault="000F496C" w:rsidP="000F496C">
            <w:pPr>
              <w:widowControl w:val="0"/>
              <w:spacing w:after="0" w:line="240" w:lineRule="auto"/>
              <w:jc w:val="both"/>
              <w:rPr>
                <w:rFonts w:ascii="David" w:hAnsi="David" w:cs="David"/>
                <w:color w:val="000000"/>
                <w:sz w:val="24"/>
                <w:szCs w:val="24"/>
                <w:rtl/>
              </w:rPr>
            </w:pPr>
            <w:r w:rsidRPr="00E67CED">
              <w:rPr>
                <w:rFonts w:ascii="David" w:hAnsi="David" w:cs="David" w:hint="eastAsia"/>
                <w:sz w:val="24"/>
                <w:szCs w:val="24"/>
                <w:rtl/>
              </w:rPr>
              <w:t>היועצת</w:t>
            </w:r>
            <w:r w:rsidRPr="00E67CED">
              <w:rPr>
                <w:rFonts w:ascii="David" w:hAnsi="David" w:cs="David"/>
                <w:sz w:val="24"/>
                <w:szCs w:val="24"/>
                <w:rtl/>
              </w:rPr>
              <w:t xml:space="preserve"> </w:t>
            </w:r>
            <w:r w:rsidRPr="00E67CED">
              <w:rPr>
                <w:rFonts w:ascii="David" w:hAnsi="David" w:cs="David" w:hint="eastAsia"/>
                <w:sz w:val="24"/>
                <w:szCs w:val="24"/>
                <w:rtl/>
              </w:rPr>
              <w:t>המשפטית</w:t>
            </w:r>
            <w:r w:rsidRPr="00E67CED">
              <w:rPr>
                <w:rFonts w:ascii="David" w:hAnsi="David" w:cs="David"/>
                <w:sz w:val="24"/>
                <w:szCs w:val="24"/>
                <w:rtl/>
              </w:rPr>
              <w:t xml:space="preserve"> </w:t>
            </w:r>
            <w:r w:rsidRPr="00E67CED">
              <w:rPr>
                <w:rFonts w:ascii="David" w:hAnsi="David" w:cs="David" w:hint="eastAsia"/>
                <w:sz w:val="24"/>
                <w:szCs w:val="24"/>
                <w:rtl/>
              </w:rPr>
              <w:t>לממשלה</w:t>
            </w:r>
          </w:p>
        </w:tc>
        <w:tc>
          <w:tcPr>
            <w:tcW w:w="2126" w:type="dxa"/>
          </w:tcPr>
          <w:p w14:paraId="333E9BA1" w14:textId="77777777" w:rsidR="000F496C" w:rsidRPr="00E67CED" w:rsidRDefault="000F496C" w:rsidP="000F496C">
            <w:pPr>
              <w:widowControl w:val="0"/>
              <w:spacing w:after="0" w:line="240" w:lineRule="auto"/>
              <w:jc w:val="both"/>
              <w:rPr>
                <w:rFonts w:ascii="David" w:hAnsi="David" w:cs="David"/>
                <w:color w:val="000000"/>
                <w:sz w:val="24"/>
                <w:szCs w:val="24"/>
                <w:rtl/>
              </w:rPr>
            </w:pPr>
            <w:r w:rsidRPr="00E67CED">
              <w:rPr>
                <w:rFonts w:ascii="David" w:hAnsi="David" w:cs="David" w:hint="eastAsia"/>
                <w:color w:val="000000"/>
                <w:sz w:val="24"/>
                <w:szCs w:val="24"/>
                <w:rtl/>
              </w:rPr>
              <w:t>פרקליט</w:t>
            </w:r>
            <w:r w:rsidRPr="00E67CED">
              <w:rPr>
                <w:rFonts w:ascii="David" w:hAnsi="David" w:cs="David"/>
                <w:color w:val="000000"/>
                <w:sz w:val="24"/>
                <w:szCs w:val="24"/>
                <w:rtl/>
              </w:rPr>
              <w:t xml:space="preserve"> </w:t>
            </w:r>
            <w:r w:rsidRPr="00E67CED">
              <w:rPr>
                <w:rFonts w:ascii="David" w:hAnsi="David" w:cs="David" w:hint="eastAsia"/>
                <w:color w:val="000000"/>
                <w:sz w:val="24"/>
                <w:szCs w:val="24"/>
                <w:rtl/>
              </w:rPr>
              <w:t>המדינה</w:t>
            </w:r>
          </w:p>
        </w:tc>
        <w:tc>
          <w:tcPr>
            <w:tcW w:w="1701" w:type="dxa"/>
          </w:tcPr>
          <w:p w14:paraId="03E55180" w14:textId="77777777" w:rsidR="000F496C" w:rsidRPr="00E67CED" w:rsidRDefault="000F496C" w:rsidP="000F496C">
            <w:pPr>
              <w:widowControl w:val="0"/>
              <w:spacing w:after="0" w:line="240" w:lineRule="auto"/>
              <w:rPr>
                <w:rFonts w:ascii="David" w:hAnsi="David" w:cs="David"/>
                <w:color w:val="000000"/>
                <w:sz w:val="24"/>
                <w:szCs w:val="24"/>
                <w:rtl/>
              </w:rPr>
            </w:pPr>
            <w:r w:rsidRPr="00E67CED">
              <w:rPr>
                <w:rFonts w:ascii="David" w:hAnsi="David" w:cs="David" w:hint="eastAsia"/>
                <w:color w:val="000000"/>
                <w:sz w:val="24"/>
                <w:szCs w:val="24"/>
                <w:rtl/>
              </w:rPr>
              <w:t>המפקח</w:t>
            </w:r>
            <w:r w:rsidRPr="00E67CED">
              <w:rPr>
                <w:rFonts w:ascii="David" w:hAnsi="David" w:cs="David"/>
                <w:color w:val="000000"/>
                <w:sz w:val="24"/>
                <w:szCs w:val="24"/>
                <w:rtl/>
              </w:rPr>
              <w:t xml:space="preserve"> </w:t>
            </w:r>
            <w:r w:rsidRPr="00E67CED">
              <w:rPr>
                <w:rFonts w:ascii="David" w:hAnsi="David" w:cs="David" w:hint="eastAsia"/>
                <w:color w:val="000000"/>
                <w:sz w:val="24"/>
                <w:szCs w:val="24"/>
                <w:rtl/>
              </w:rPr>
              <w:t>הכללי</w:t>
            </w:r>
            <w:r w:rsidRPr="00E67CED">
              <w:rPr>
                <w:rFonts w:ascii="David" w:hAnsi="David" w:cs="David"/>
                <w:color w:val="000000"/>
                <w:sz w:val="24"/>
                <w:szCs w:val="24"/>
                <w:rtl/>
              </w:rPr>
              <w:t xml:space="preserve"> </w:t>
            </w:r>
          </w:p>
        </w:tc>
        <w:tc>
          <w:tcPr>
            <w:tcW w:w="3129" w:type="dxa"/>
          </w:tcPr>
          <w:p w14:paraId="0F743F18" w14:textId="77777777" w:rsidR="000F496C" w:rsidRPr="00E67CED" w:rsidRDefault="000F496C" w:rsidP="000F496C">
            <w:pPr>
              <w:widowControl w:val="0"/>
              <w:spacing w:after="0" w:line="240" w:lineRule="auto"/>
              <w:rPr>
                <w:rFonts w:ascii="David" w:hAnsi="David" w:cs="David"/>
                <w:color w:val="000000"/>
                <w:sz w:val="24"/>
                <w:szCs w:val="24"/>
                <w:rtl/>
              </w:rPr>
            </w:pPr>
            <w:r w:rsidRPr="00E67CED">
              <w:rPr>
                <w:rFonts w:ascii="David" w:hAnsi="David" w:cs="David" w:hint="eastAsia"/>
                <w:sz w:val="24"/>
                <w:szCs w:val="24"/>
                <w:rtl/>
              </w:rPr>
              <w:t>ראש</w:t>
            </w:r>
            <w:r w:rsidRPr="00E67CED">
              <w:rPr>
                <w:rFonts w:ascii="David" w:hAnsi="David" w:cs="David"/>
                <w:sz w:val="24"/>
                <w:szCs w:val="24"/>
                <w:rtl/>
              </w:rPr>
              <w:t xml:space="preserve"> </w:t>
            </w:r>
            <w:r w:rsidRPr="00E67CED">
              <w:rPr>
                <w:rFonts w:ascii="David" w:hAnsi="David" w:cs="David" w:hint="eastAsia"/>
                <w:sz w:val="24"/>
                <w:szCs w:val="24"/>
                <w:rtl/>
              </w:rPr>
              <w:t>אגף</w:t>
            </w:r>
            <w:r w:rsidRPr="00E67CED">
              <w:rPr>
                <w:rFonts w:ascii="David" w:hAnsi="David" w:cs="David"/>
                <w:sz w:val="24"/>
                <w:szCs w:val="24"/>
                <w:rtl/>
              </w:rPr>
              <w:t xml:space="preserve"> </w:t>
            </w:r>
            <w:r w:rsidRPr="00E67CED">
              <w:rPr>
                <w:rFonts w:ascii="David" w:hAnsi="David" w:cs="David" w:hint="eastAsia"/>
                <w:sz w:val="24"/>
                <w:szCs w:val="24"/>
                <w:rtl/>
              </w:rPr>
              <w:t>החקירות</w:t>
            </w:r>
            <w:r>
              <w:rPr>
                <w:rFonts w:ascii="David" w:hAnsi="David" w:cs="David" w:hint="cs"/>
                <w:sz w:val="24"/>
                <w:szCs w:val="24"/>
                <w:rtl/>
              </w:rPr>
              <w:t xml:space="preserve"> </w:t>
            </w:r>
            <w:r w:rsidRPr="00E67CED">
              <w:rPr>
                <w:rFonts w:ascii="David" w:hAnsi="David" w:cs="David" w:hint="eastAsia"/>
                <w:sz w:val="24"/>
                <w:szCs w:val="24"/>
                <w:rtl/>
              </w:rPr>
              <w:t>והמודיעין</w:t>
            </w:r>
          </w:p>
        </w:tc>
      </w:tr>
      <w:tr w:rsidR="000F496C" w:rsidRPr="00E67CED" w14:paraId="04590E1F" w14:textId="77777777" w:rsidTr="000F496C">
        <w:trPr>
          <w:trHeight w:val="328"/>
        </w:trPr>
        <w:tc>
          <w:tcPr>
            <w:tcW w:w="2617" w:type="dxa"/>
          </w:tcPr>
          <w:p w14:paraId="52AB7057" w14:textId="77777777" w:rsidR="000F496C" w:rsidRPr="00E67CED" w:rsidRDefault="000F496C" w:rsidP="000F496C">
            <w:pPr>
              <w:widowControl w:val="0"/>
              <w:spacing w:after="0" w:line="240" w:lineRule="auto"/>
              <w:jc w:val="both"/>
              <w:rPr>
                <w:rFonts w:ascii="David" w:hAnsi="David" w:cs="David"/>
                <w:color w:val="000000"/>
                <w:sz w:val="24"/>
                <w:szCs w:val="24"/>
                <w:rtl/>
              </w:rPr>
            </w:pPr>
            <w:r w:rsidRPr="00E67CED">
              <w:rPr>
                <w:rFonts w:ascii="David" w:hAnsi="David" w:cs="David" w:hint="eastAsia"/>
                <w:sz w:val="24"/>
                <w:szCs w:val="24"/>
                <w:rtl/>
              </w:rPr>
              <w:t>משרד</w:t>
            </w:r>
            <w:r w:rsidRPr="00E67CED">
              <w:rPr>
                <w:rFonts w:ascii="David" w:hAnsi="David" w:cs="David"/>
                <w:sz w:val="24"/>
                <w:szCs w:val="24"/>
                <w:rtl/>
              </w:rPr>
              <w:t xml:space="preserve"> </w:t>
            </w:r>
            <w:r w:rsidRPr="00E67CED">
              <w:rPr>
                <w:rFonts w:ascii="David" w:hAnsi="David" w:cs="David" w:hint="eastAsia"/>
                <w:sz w:val="24"/>
                <w:szCs w:val="24"/>
                <w:rtl/>
              </w:rPr>
              <w:t>המשפטים</w:t>
            </w:r>
          </w:p>
        </w:tc>
        <w:tc>
          <w:tcPr>
            <w:tcW w:w="2126" w:type="dxa"/>
          </w:tcPr>
          <w:p w14:paraId="1601AB93" w14:textId="77777777" w:rsidR="000F496C" w:rsidRPr="00E67CED" w:rsidRDefault="000F496C" w:rsidP="000F496C">
            <w:pPr>
              <w:widowControl w:val="0"/>
              <w:spacing w:after="0" w:line="240" w:lineRule="auto"/>
              <w:jc w:val="both"/>
              <w:rPr>
                <w:rFonts w:ascii="David" w:hAnsi="David" w:cs="David"/>
                <w:color w:val="000000"/>
                <w:sz w:val="24"/>
                <w:szCs w:val="24"/>
                <w:rtl/>
              </w:rPr>
            </w:pPr>
            <w:r w:rsidRPr="00E67CED">
              <w:rPr>
                <w:rFonts w:ascii="David" w:hAnsi="David" w:cs="David" w:hint="eastAsia"/>
                <w:color w:val="000000"/>
                <w:sz w:val="24"/>
                <w:szCs w:val="24"/>
                <w:rtl/>
              </w:rPr>
              <w:t>משרד</w:t>
            </w:r>
            <w:r w:rsidRPr="00E67CED">
              <w:rPr>
                <w:rFonts w:ascii="David" w:hAnsi="David" w:cs="David"/>
                <w:color w:val="000000"/>
                <w:sz w:val="24"/>
                <w:szCs w:val="24"/>
                <w:rtl/>
              </w:rPr>
              <w:t xml:space="preserve"> </w:t>
            </w:r>
            <w:r w:rsidRPr="00E67CED">
              <w:rPr>
                <w:rFonts w:ascii="David" w:hAnsi="David" w:cs="David" w:hint="eastAsia"/>
                <w:color w:val="000000"/>
                <w:sz w:val="24"/>
                <w:szCs w:val="24"/>
                <w:rtl/>
              </w:rPr>
              <w:t>המשפטים</w:t>
            </w:r>
          </w:p>
        </w:tc>
        <w:tc>
          <w:tcPr>
            <w:tcW w:w="1701" w:type="dxa"/>
          </w:tcPr>
          <w:p w14:paraId="591FE471" w14:textId="77777777" w:rsidR="000F496C" w:rsidRPr="00E67CED" w:rsidRDefault="000F496C" w:rsidP="000F496C">
            <w:pPr>
              <w:widowControl w:val="0"/>
              <w:spacing w:after="0" w:line="240" w:lineRule="auto"/>
              <w:jc w:val="both"/>
              <w:rPr>
                <w:rFonts w:ascii="David" w:hAnsi="David" w:cs="David"/>
                <w:color w:val="000000"/>
                <w:sz w:val="24"/>
                <w:szCs w:val="24"/>
              </w:rPr>
            </w:pPr>
            <w:r w:rsidRPr="00E67CED">
              <w:rPr>
                <w:rFonts w:ascii="David" w:hAnsi="David" w:cs="David" w:hint="eastAsia"/>
                <w:color w:val="000000"/>
                <w:sz w:val="24"/>
                <w:szCs w:val="24"/>
                <w:rtl/>
              </w:rPr>
              <w:t>משטרת</w:t>
            </w:r>
            <w:r w:rsidRPr="00E67CED">
              <w:rPr>
                <w:rFonts w:ascii="David" w:hAnsi="David" w:cs="David"/>
                <w:color w:val="000000"/>
                <w:sz w:val="24"/>
                <w:szCs w:val="24"/>
                <w:rtl/>
              </w:rPr>
              <w:t xml:space="preserve"> </w:t>
            </w:r>
            <w:r w:rsidRPr="00E67CED">
              <w:rPr>
                <w:rFonts w:ascii="David" w:hAnsi="David" w:cs="David" w:hint="eastAsia"/>
                <w:color w:val="000000"/>
                <w:sz w:val="24"/>
                <w:szCs w:val="24"/>
                <w:rtl/>
              </w:rPr>
              <w:t>ישראל</w:t>
            </w:r>
          </w:p>
        </w:tc>
        <w:tc>
          <w:tcPr>
            <w:tcW w:w="3129" w:type="dxa"/>
          </w:tcPr>
          <w:p w14:paraId="378BAC2D" w14:textId="77777777" w:rsidR="000F496C" w:rsidRPr="00E67CED" w:rsidRDefault="000F496C" w:rsidP="000F496C">
            <w:pPr>
              <w:widowControl w:val="0"/>
              <w:spacing w:after="0" w:line="240" w:lineRule="auto"/>
              <w:jc w:val="both"/>
              <w:rPr>
                <w:rFonts w:ascii="David" w:hAnsi="David" w:cs="David"/>
                <w:color w:val="000000"/>
                <w:sz w:val="24"/>
                <w:szCs w:val="24"/>
                <w:rtl/>
              </w:rPr>
            </w:pPr>
            <w:r w:rsidRPr="00E67CED">
              <w:rPr>
                <w:rFonts w:ascii="David" w:hAnsi="David" w:cs="David"/>
                <w:sz w:val="24"/>
                <w:szCs w:val="24"/>
                <w:rtl/>
              </w:rPr>
              <w:t>משטרת ישראל</w:t>
            </w:r>
          </w:p>
        </w:tc>
      </w:tr>
      <w:tr w:rsidR="000F496C" w:rsidRPr="00E67CED" w14:paraId="4EEBBA05" w14:textId="77777777" w:rsidTr="000F496C">
        <w:trPr>
          <w:trHeight w:val="351"/>
        </w:trPr>
        <w:tc>
          <w:tcPr>
            <w:tcW w:w="2617" w:type="dxa"/>
          </w:tcPr>
          <w:p w14:paraId="677F7195" w14:textId="77777777" w:rsidR="000F496C" w:rsidRPr="00E67CED" w:rsidRDefault="000F496C" w:rsidP="000F496C">
            <w:pPr>
              <w:widowControl w:val="0"/>
              <w:spacing w:after="0" w:line="240" w:lineRule="auto"/>
              <w:jc w:val="both"/>
              <w:rPr>
                <w:rFonts w:ascii="David" w:hAnsi="David" w:cs="David"/>
                <w:color w:val="000000"/>
                <w:sz w:val="24"/>
                <w:szCs w:val="24"/>
                <w:u w:val="single"/>
                <w:rtl/>
              </w:rPr>
            </w:pPr>
            <w:r w:rsidRPr="00E67CED">
              <w:rPr>
                <w:rFonts w:ascii="David" w:hAnsi="David" w:cs="David" w:hint="eastAsia"/>
                <w:sz w:val="24"/>
                <w:szCs w:val="24"/>
                <w:u w:val="single"/>
                <w:rtl/>
              </w:rPr>
              <w:t>ירושלים</w:t>
            </w:r>
          </w:p>
        </w:tc>
        <w:tc>
          <w:tcPr>
            <w:tcW w:w="2126" w:type="dxa"/>
          </w:tcPr>
          <w:p w14:paraId="1F35556C" w14:textId="77777777" w:rsidR="000F496C" w:rsidRPr="00E67CED" w:rsidRDefault="000F496C" w:rsidP="000F496C">
            <w:pPr>
              <w:widowControl w:val="0"/>
              <w:spacing w:after="0" w:line="240" w:lineRule="auto"/>
              <w:jc w:val="both"/>
              <w:rPr>
                <w:rFonts w:ascii="David" w:hAnsi="David" w:cs="David"/>
                <w:color w:val="000000"/>
                <w:sz w:val="24"/>
                <w:szCs w:val="24"/>
                <w:u w:val="single"/>
                <w:rtl/>
              </w:rPr>
            </w:pPr>
            <w:r w:rsidRPr="00E67CED">
              <w:rPr>
                <w:rFonts w:ascii="David" w:hAnsi="David" w:cs="David" w:hint="eastAsia"/>
                <w:color w:val="000000"/>
                <w:sz w:val="24"/>
                <w:szCs w:val="24"/>
                <w:u w:val="single"/>
                <w:rtl/>
              </w:rPr>
              <w:t>ירושלים</w:t>
            </w:r>
          </w:p>
        </w:tc>
        <w:tc>
          <w:tcPr>
            <w:tcW w:w="1701" w:type="dxa"/>
          </w:tcPr>
          <w:p w14:paraId="5C1AC01D" w14:textId="77777777" w:rsidR="000F496C" w:rsidRPr="00E67CED" w:rsidRDefault="000F496C" w:rsidP="000F496C">
            <w:pPr>
              <w:widowControl w:val="0"/>
              <w:spacing w:after="0" w:line="240" w:lineRule="auto"/>
              <w:jc w:val="both"/>
              <w:rPr>
                <w:rFonts w:ascii="David" w:hAnsi="David" w:cs="David"/>
                <w:color w:val="000000"/>
                <w:sz w:val="24"/>
                <w:szCs w:val="24"/>
                <w:u w:val="single"/>
                <w:rtl/>
              </w:rPr>
            </w:pPr>
            <w:r w:rsidRPr="00E67CED">
              <w:rPr>
                <w:rFonts w:ascii="David" w:hAnsi="David" w:cs="David" w:hint="eastAsia"/>
                <w:color w:val="000000"/>
                <w:sz w:val="24"/>
                <w:szCs w:val="24"/>
                <w:u w:val="single"/>
                <w:rtl/>
              </w:rPr>
              <w:t>ירושלים</w:t>
            </w:r>
          </w:p>
        </w:tc>
        <w:tc>
          <w:tcPr>
            <w:tcW w:w="3129" w:type="dxa"/>
          </w:tcPr>
          <w:p w14:paraId="0948F500" w14:textId="77777777" w:rsidR="000F496C" w:rsidRPr="00E67CED" w:rsidRDefault="000F496C" w:rsidP="000F496C">
            <w:pPr>
              <w:widowControl w:val="0"/>
              <w:spacing w:after="0" w:line="240" w:lineRule="auto"/>
              <w:jc w:val="both"/>
              <w:rPr>
                <w:rFonts w:ascii="David" w:hAnsi="David" w:cs="David"/>
                <w:color w:val="000000"/>
                <w:sz w:val="24"/>
                <w:szCs w:val="24"/>
                <w:u w:val="single"/>
                <w:rtl/>
              </w:rPr>
            </w:pPr>
            <w:r w:rsidRPr="00E67CED">
              <w:rPr>
                <w:rFonts w:ascii="David" w:hAnsi="David" w:cs="David"/>
                <w:sz w:val="24"/>
                <w:szCs w:val="24"/>
                <w:u w:val="single"/>
                <w:rtl/>
              </w:rPr>
              <w:t>לוד</w:t>
            </w:r>
          </w:p>
        </w:tc>
      </w:tr>
    </w:tbl>
    <w:p w14:paraId="096FCED9" w14:textId="1FBA6C0A" w:rsidR="00330570" w:rsidRPr="00886921" w:rsidRDefault="00330570" w:rsidP="00330570">
      <w:pPr>
        <w:widowControl w:val="0"/>
        <w:spacing w:after="120" w:line="360" w:lineRule="auto"/>
        <w:jc w:val="right"/>
        <w:rPr>
          <w:rFonts w:ascii="David" w:hAnsi="David" w:cs="David"/>
          <w:color w:val="000000"/>
          <w:sz w:val="24"/>
          <w:szCs w:val="24"/>
          <w:rtl/>
        </w:rPr>
      </w:pPr>
    </w:p>
    <w:p w14:paraId="5C58AA78" w14:textId="125406C7" w:rsidR="00330570" w:rsidRDefault="00330570" w:rsidP="00262C48">
      <w:pPr>
        <w:widowControl w:val="0"/>
        <w:spacing w:before="240" w:after="120" w:line="360" w:lineRule="auto"/>
        <w:jc w:val="center"/>
        <w:rPr>
          <w:rFonts w:ascii="David" w:hAnsi="David" w:cs="David"/>
          <w:b/>
          <w:bCs/>
          <w:color w:val="000000"/>
          <w:sz w:val="32"/>
          <w:szCs w:val="32"/>
          <w:u w:val="single"/>
          <w:rtl/>
        </w:rPr>
      </w:pPr>
      <w:r w:rsidRPr="00E67CED">
        <w:rPr>
          <w:rFonts w:ascii="David" w:hAnsi="David" w:cs="David" w:hint="eastAsia"/>
          <w:color w:val="000000"/>
          <w:sz w:val="32"/>
          <w:szCs w:val="32"/>
          <w:u w:val="single"/>
          <w:rtl/>
        </w:rPr>
        <w:t>הנדון</w:t>
      </w:r>
      <w:r w:rsidRPr="00E67CED">
        <w:rPr>
          <w:rFonts w:ascii="David" w:hAnsi="David" w:cs="David"/>
          <w:color w:val="000000"/>
          <w:sz w:val="32"/>
          <w:szCs w:val="32"/>
          <w:u w:val="single"/>
          <w:rtl/>
        </w:rPr>
        <w:t>:</w:t>
      </w:r>
      <w:r w:rsidRPr="00E67CED">
        <w:rPr>
          <w:rFonts w:ascii="David" w:hAnsi="David" w:cs="David"/>
          <w:b/>
          <w:bCs/>
          <w:color w:val="000000"/>
          <w:sz w:val="32"/>
          <w:szCs w:val="32"/>
          <w:u w:val="single"/>
          <w:rtl/>
        </w:rPr>
        <w:t xml:space="preserve"> </w:t>
      </w:r>
      <w:r w:rsidRPr="00E67CED">
        <w:rPr>
          <w:rFonts w:ascii="David" w:hAnsi="David" w:cs="David" w:hint="eastAsia"/>
          <w:b/>
          <w:bCs/>
          <w:color w:val="000000"/>
          <w:sz w:val="32"/>
          <w:szCs w:val="32"/>
          <w:u w:val="single"/>
          <w:rtl/>
        </w:rPr>
        <w:t>בקשה</w:t>
      </w:r>
      <w:r w:rsidRPr="00E67CED">
        <w:rPr>
          <w:rFonts w:ascii="David" w:hAnsi="David" w:cs="David"/>
          <w:b/>
          <w:bCs/>
          <w:color w:val="000000"/>
          <w:sz w:val="32"/>
          <w:szCs w:val="32"/>
          <w:u w:val="single"/>
          <w:rtl/>
        </w:rPr>
        <w:t xml:space="preserve"> </w:t>
      </w:r>
      <w:r w:rsidRPr="00E67CED">
        <w:rPr>
          <w:rFonts w:ascii="David" w:hAnsi="David" w:cs="David" w:hint="eastAsia"/>
          <w:b/>
          <w:bCs/>
          <w:color w:val="000000"/>
          <w:sz w:val="32"/>
          <w:szCs w:val="32"/>
          <w:u w:val="single"/>
          <w:rtl/>
        </w:rPr>
        <w:t>לפתיחה</w:t>
      </w:r>
      <w:r w:rsidRPr="00E67CED">
        <w:rPr>
          <w:rFonts w:ascii="David" w:hAnsi="David" w:cs="David"/>
          <w:b/>
          <w:bCs/>
          <w:color w:val="000000"/>
          <w:sz w:val="32"/>
          <w:szCs w:val="32"/>
          <w:u w:val="single"/>
          <w:rtl/>
        </w:rPr>
        <w:t xml:space="preserve"> </w:t>
      </w:r>
      <w:r w:rsidRPr="00C42BE7">
        <w:rPr>
          <w:rFonts w:ascii="David" w:hAnsi="David" w:cs="David"/>
          <w:b/>
          <w:bCs/>
          <w:color w:val="000000"/>
          <w:sz w:val="32"/>
          <w:szCs w:val="32"/>
          <w:u w:val="single"/>
          <w:rtl/>
        </w:rPr>
        <w:t xml:space="preserve">בחקירה פלילית </w:t>
      </w:r>
      <w:r w:rsidRPr="00C42BE7">
        <w:rPr>
          <w:rFonts w:ascii="David" w:hAnsi="David" w:cs="David" w:hint="cs"/>
          <w:b/>
          <w:bCs/>
          <w:color w:val="000000"/>
          <w:sz w:val="32"/>
          <w:szCs w:val="32"/>
          <w:u w:val="single"/>
          <w:rtl/>
        </w:rPr>
        <w:t xml:space="preserve">נגד מר מרדכי </w:t>
      </w:r>
      <w:r w:rsidR="009846F0">
        <w:rPr>
          <w:rFonts w:ascii="David" w:hAnsi="David" w:cs="David" w:hint="cs"/>
          <w:b/>
          <w:bCs/>
          <w:color w:val="000000"/>
          <w:sz w:val="32"/>
          <w:szCs w:val="32"/>
          <w:u w:val="single"/>
          <w:rtl/>
        </w:rPr>
        <w:t xml:space="preserve">דוד </w:t>
      </w:r>
      <w:r w:rsidR="00FC6A51">
        <w:rPr>
          <w:rFonts w:ascii="David" w:hAnsi="David" w:cs="David" w:hint="cs"/>
          <w:b/>
          <w:bCs/>
          <w:color w:val="000000"/>
          <w:sz w:val="32"/>
          <w:szCs w:val="32"/>
          <w:u w:val="single"/>
          <w:rtl/>
        </w:rPr>
        <w:t>בחשד</w:t>
      </w:r>
      <w:r w:rsidR="00C42BE7" w:rsidRPr="00EC6361">
        <w:rPr>
          <w:rFonts w:ascii="David" w:hAnsi="David" w:cs="David" w:hint="cs"/>
          <w:b/>
          <w:bCs/>
          <w:color w:val="000000"/>
          <w:sz w:val="32"/>
          <w:szCs w:val="32"/>
          <w:u w:val="single"/>
          <w:rtl/>
        </w:rPr>
        <w:t xml:space="preserve"> </w:t>
      </w:r>
      <w:r w:rsidR="00FC6A51">
        <w:rPr>
          <w:rFonts w:ascii="David" w:hAnsi="David" w:cs="David" w:hint="cs"/>
          <w:b/>
          <w:bCs/>
          <w:color w:val="000000"/>
          <w:sz w:val="32"/>
          <w:szCs w:val="32"/>
          <w:u w:val="single"/>
          <w:rtl/>
        </w:rPr>
        <w:t>ל</w:t>
      </w:r>
      <w:r w:rsidR="00C42BE7" w:rsidRPr="00C42BE7">
        <w:rPr>
          <w:rFonts w:ascii="David" w:hAnsi="David" w:cs="David" w:hint="cs"/>
          <w:b/>
          <w:bCs/>
          <w:color w:val="000000"/>
          <w:sz w:val="32"/>
          <w:szCs w:val="32"/>
          <w:u w:val="single"/>
          <w:rtl/>
        </w:rPr>
        <w:t xml:space="preserve">תקיפה ואיומים כלפי פעילי </w:t>
      </w:r>
      <w:r w:rsidRPr="00C42BE7">
        <w:rPr>
          <w:rFonts w:ascii="David" w:hAnsi="David" w:cs="David" w:hint="cs"/>
          <w:b/>
          <w:bCs/>
          <w:color w:val="000000"/>
          <w:sz w:val="32"/>
          <w:szCs w:val="32"/>
          <w:u w:val="single"/>
          <w:rtl/>
        </w:rPr>
        <w:t>התנועה למען איכות השלטון</w:t>
      </w:r>
      <w:r w:rsidR="00FC6A51">
        <w:rPr>
          <w:rFonts w:ascii="David" w:hAnsi="David" w:cs="David" w:hint="cs"/>
          <w:b/>
          <w:bCs/>
          <w:color w:val="000000"/>
          <w:sz w:val="32"/>
          <w:szCs w:val="32"/>
          <w:u w:val="single"/>
          <w:rtl/>
        </w:rPr>
        <w:t xml:space="preserve"> </w:t>
      </w:r>
    </w:p>
    <w:p w14:paraId="5090A478" w14:textId="56B21C7E" w:rsidR="00330570" w:rsidRPr="00397AD9" w:rsidRDefault="00330570" w:rsidP="00330570">
      <w:pPr>
        <w:widowControl w:val="0"/>
        <w:spacing w:after="120" w:line="360" w:lineRule="auto"/>
        <w:jc w:val="center"/>
        <w:rPr>
          <w:rFonts w:ascii="David" w:hAnsi="David" w:cs="David"/>
          <w:color w:val="000000"/>
          <w:sz w:val="20"/>
          <w:szCs w:val="20"/>
          <w:rtl/>
        </w:rPr>
      </w:pPr>
      <w:r w:rsidRPr="00397AD9">
        <w:rPr>
          <w:rFonts w:ascii="David" w:hAnsi="David" w:cs="David" w:hint="cs"/>
          <w:color w:val="000000"/>
          <w:sz w:val="20"/>
          <w:szCs w:val="20"/>
          <w:u w:val="single"/>
          <w:rtl/>
        </w:rPr>
        <w:t>סימוכין</w:t>
      </w:r>
      <w:r w:rsidRPr="00397AD9">
        <w:rPr>
          <w:rFonts w:ascii="David" w:hAnsi="David" w:cs="David" w:hint="cs"/>
          <w:color w:val="000000"/>
          <w:sz w:val="20"/>
          <w:szCs w:val="20"/>
          <w:rtl/>
        </w:rPr>
        <w:t>: פניותינ</w:t>
      </w:r>
      <w:r w:rsidRPr="00397AD9">
        <w:rPr>
          <w:rFonts w:ascii="David" w:hAnsi="David" w:cs="David" w:hint="eastAsia"/>
          <w:color w:val="000000"/>
          <w:sz w:val="20"/>
          <w:szCs w:val="20"/>
          <w:rtl/>
        </w:rPr>
        <w:t>ו</w:t>
      </w:r>
      <w:r w:rsidRPr="00397AD9">
        <w:rPr>
          <w:rFonts w:ascii="David" w:hAnsi="David" w:cs="David" w:hint="cs"/>
          <w:color w:val="000000"/>
          <w:sz w:val="20"/>
          <w:szCs w:val="20"/>
          <w:rtl/>
        </w:rPr>
        <w:t xml:space="preserve"> </w:t>
      </w:r>
      <w:r>
        <w:rPr>
          <w:rFonts w:ascii="David" w:hAnsi="David" w:cs="David" w:hint="cs"/>
          <w:color w:val="000000"/>
          <w:sz w:val="20"/>
          <w:szCs w:val="20"/>
          <w:rtl/>
        </w:rPr>
        <w:t>מהימים</w:t>
      </w:r>
      <w:r w:rsidRPr="00397AD9">
        <w:rPr>
          <w:rFonts w:ascii="David" w:hAnsi="David" w:cs="David" w:hint="cs"/>
          <w:color w:val="000000"/>
          <w:sz w:val="20"/>
          <w:szCs w:val="20"/>
          <w:rtl/>
        </w:rPr>
        <w:t xml:space="preserve"> 4.11.2025</w:t>
      </w:r>
      <w:r>
        <w:rPr>
          <w:rFonts w:ascii="David" w:hAnsi="David" w:cs="David" w:hint="cs"/>
          <w:color w:val="000000"/>
          <w:sz w:val="20"/>
          <w:szCs w:val="20"/>
          <w:rtl/>
        </w:rPr>
        <w:t>, 19.11.2025, 1.2.2026, 6.5.2</w:t>
      </w:r>
      <w:r w:rsidR="00C42BE7">
        <w:rPr>
          <w:rFonts w:ascii="David" w:hAnsi="David" w:cs="David" w:hint="cs"/>
          <w:color w:val="000000"/>
          <w:sz w:val="20"/>
          <w:szCs w:val="20"/>
          <w:rtl/>
        </w:rPr>
        <w:t>02</w:t>
      </w:r>
      <w:r>
        <w:rPr>
          <w:rFonts w:ascii="David" w:hAnsi="David" w:cs="David" w:hint="cs"/>
          <w:color w:val="000000"/>
          <w:sz w:val="20"/>
          <w:szCs w:val="20"/>
          <w:rtl/>
        </w:rPr>
        <w:t>6</w:t>
      </w:r>
    </w:p>
    <w:p w14:paraId="5802787E" w14:textId="7E9E50F3" w:rsidR="00330570" w:rsidRPr="00E67CED" w:rsidRDefault="00330570" w:rsidP="00330570">
      <w:pPr>
        <w:widowControl w:val="0"/>
        <w:spacing w:before="240" w:after="120" w:line="360" w:lineRule="auto"/>
        <w:jc w:val="both"/>
        <w:rPr>
          <w:rFonts w:ascii="David" w:hAnsi="David" w:cs="David"/>
          <w:color w:val="000000"/>
          <w:sz w:val="24"/>
          <w:szCs w:val="24"/>
          <w:rtl/>
        </w:rPr>
      </w:pPr>
      <w:r w:rsidRPr="00E67CED">
        <w:rPr>
          <w:rFonts w:ascii="David" w:hAnsi="David" w:cs="David" w:hint="eastAsia"/>
          <w:color w:val="000000"/>
          <w:sz w:val="24"/>
          <w:szCs w:val="24"/>
          <w:rtl/>
        </w:rPr>
        <w:t>בשם</w:t>
      </w:r>
      <w:r w:rsidRPr="00E67CED">
        <w:rPr>
          <w:rFonts w:ascii="David" w:hAnsi="David" w:cs="David"/>
          <w:color w:val="000000"/>
          <w:sz w:val="24"/>
          <w:szCs w:val="24"/>
          <w:rtl/>
        </w:rPr>
        <w:t xml:space="preserve"> התנועה למען איכות השלטון בישראל, </w:t>
      </w:r>
      <w:r w:rsidRPr="00E67CED">
        <w:rPr>
          <w:rFonts w:ascii="David" w:hAnsi="David" w:cs="David" w:hint="eastAsia"/>
          <w:color w:val="000000"/>
          <w:sz w:val="24"/>
          <w:szCs w:val="24"/>
          <w:rtl/>
        </w:rPr>
        <w:t>ע</w:t>
      </w:r>
      <w:r w:rsidRPr="00E67CED">
        <w:rPr>
          <w:rFonts w:ascii="David" w:hAnsi="David" w:cs="David"/>
          <w:color w:val="000000"/>
          <w:sz w:val="24"/>
          <w:szCs w:val="24"/>
          <w:rtl/>
        </w:rPr>
        <w:t>"ר (להלן: "</w:t>
      </w:r>
      <w:r w:rsidRPr="00E67CED">
        <w:rPr>
          <w:rFonts w:ascii="David" w:hAnsi="David" w:cs="David" w:hint="eastAsia"/>
          <w:b/>
          <w:bCs/>
          <w:color w:val="000000"/>
          <w:sz w:val="24"/>
          <w:szCs w:val="24"/>
          <w:rtl/>
        </w:rPr>
        <w:t>התנועה</w:t>
      </w:r>
      <w:r w:rsidRPr="00E67CED">
        <w:rPr>
          <w:rFonts w:ascii="David" w:hAnsi="David" w:cs="David"/>
          <w:color w:val="000000"/>
          <w:sz w:val="24"/>
          <w:szCs w:val="24"/>
          <w:rtl/>
        </w:rPr>
        <w:t>"), הרינ</w:t>
      </w:r>
      <w:r w:rsidRPr="00E67CED">
        <w:rPr>
          <w:rFonts w:ascii="David" w:hAnsi="David" w:cs="David" w:hint="eastAsia"/>
          <w:color w:val="000000"/>
          <w:sz w:val="24"/>
          <w:szCs w:val="24"/>
          <w:rtl/>
        </w:rPr>
        <w:t>ו</w:t>
      </w:r>
      <w:r w:rsidRPr="00E67CED">
        <w:rPr>
          <w:rFonts w:ascii="David" w:hAnsi="David" w:cs="David"/>
          <w:color w:val="000000"/>
          <w:sz w:val="24"/>
          <w:szCs w:val="24"/>
          <w:rtl/>
        </w:rPr>
        <w:t xml:space="preserve"> </w:t>
      </w:r>
      <w:r w:rsidR="000F496C" w:rsidRPr="00E67CED">
        <w:rPr>
          <w:rFonts w:ascii="David" w:hAnsi="David" w:cs="David"/>
          <w:color w:val="000000"/>
          <w:sz w:val="24"/>
          <w:szCs w:val="24"/>
          <w:rtl/>
        </w:rPr>
        <w:t>מתכבד</w:t>
      </w:r>
      <w:r w:rsidR="000F496C">
        <w:rPr>
          <w:rFonts w:ascii="David" w:hAnsi="David" w:cs="David" w:hint="cs"/>
          <w:color w:val="000000"/>
          <w:sz w:val="24"/>
          <w:szCs w:val="24"/>
          <w:rtl/>
        </w:rPr>
        <w:t>ות</w:t>
      </w:r>
      <w:r w:rsidR="000F496C" w:rsidRPr="00E67CED">
        <w:rPr>
          <w:rFonts w:ascii="David" w:hAnsi="David" w:cs="David"/>
          <w:color w:val="000000"/>
          <w:sz w:val="24"/>
          <w:szCs w:val="24"/>
          <w:rtl/>
        </w:rPr>
        <w:t xml:space="preserve"> </w:t>
      </w:r>
      <w:r w:rsidRPr="00E67CED">
        <w:rPr>
          <w:rFonts w:ascii="David" w:hAnsi="David" w:cs="David"/>
          <w:color w:val="000000"/>
          <w:sz w:val="24"/>
          <w:szCs w:val="24"/>
          <w:rtl/>
        </w:rPr>
        <w:t xml:space="preserve">לפנות </w:t>
      </w:r>
      <w:r w:rsidRPr="00E67CED">
        <w:rPr>
          <w:rFonts w:ascii="David" w:hAnsi="David" w:cs="David" w:hint="eastAsia"/>
          <w:color w:val="000000"/>
          <w:sz w:val="24"/>
          <w:szCs w:val="24"/>
          <w:rtl/>
        </w:rPr>
        <w:t>אליכם</w:t>
      </w:r>
      <w:r w:rsidRPr="00E67CED">
        <w:rPr>
          <w:rFonts w:ascii="David" w:hAnsi="David" w:cs="David"/>
          <w:color w:val="000000"/>
          <w:sz w:val="24"/>
          <w:szCs w:val="24"/>
          <w:rtl/>
        </w:rPr>
        <w:t xml:space="preserve"> </w:t>
      </w:r>
      <w:r w:rsidRPr="00E67CED">
        <w:rPr>
          <w:rFonts w:ascii="David" w:hAnsi="David" w:cs="David" w:hint="eastAsia"/>
          <w:color w:val="000000"/>
          <w:sz w:val="24"/>
          <w:szCs w:val="24"/>
          <w:rtl/>
        </w:rPr>
        <w:t>כדלהלן</w:t>
      </w:r>
      <w:r w:rsidRPr="00E67CED">
        <w:rPr>
          <w:rFonts w:ascii="David" w:hAnsi="David" w:cs="David"/>
          <w:color w:val="000000"/>
          <w:sz w:val="24"/>
          <w:szCs w:val="24"/>
          <w:rtl/>
        </w:rPr>
        <w:t>:</w:t>
      </w:r>
    </w:p>
    <w:p w14:paraId="4AAD1D65" w14:textId="4171C57C" w:rsidR="00C42BE7" w:rsidRPr="000F496C" w:rsidRDefault="00330570" w:rsidP="00330570">
      <w:pPr>
        <w:widowControl w:val="0"/>
        <w:numPr>
          <w:ilvl w:val="0"/>
          <w:numId w:val="1"/>
        </w:numPr>
        <w:spacing w:after="120" w:line="360" w:lineRule="auto"/>
        <w:jc w:val="both"/>
        <w:rPr>
          <w:rFonts w:ascii="David" w:hAnsi="David" w:cs="David"/>
          <w:b/>
          <w:bCs/>
          <w:sz w:val="24"/>
          <w:szCs w:val="24"/>
          <w:rtl/>
        </w:rPr>
      </w:pPr>
      <w:r w:rsidRPr="00E31AC1">
        <w:rPr>
          <w:rFonts w:ascii="David" w:hAnsi="David" w:cs="David"/>
          <w:sz w:val="24"/>
          <w:szCs w:val="24"/>
          <w:rtl/>
        </w:rPr>
        <w:t>עניינה של פנייה נוספת זו הוא באירוע חמור</w:t>
      </w:r>
      <w:r w:rsidR="00C42BE7">
        <w:rPr>
          <w:rFonts w:ascii="David" w:hAnsi="David" w:cs="David" w:hint="cs"/>
          <w:sz w:val="24"/>
          <w:szCs w:val="24"/>
          <w:rtl/>
        </w:rPr>
        <w:t xml:space="preserve"> מיום</w:t>
      </w:r>
      <w:r w:rsidR="00CA3EEF">
        <w:rPr>
          <w:rFonts w:ascii="David" w:hAnsi="David" w:cs="David" w:hint="cs"/>
          <w:sz w:val="24"/>
          <w:szCs w:val="24"/>
          <w:rtl/>
        </w:rPr>
        <w:t xml:space="preserve"> 20.6.2026</w:t>
      </w:r>
      <w:r w:rsidRPr="00E31AC1">
        <w:rPr>
          <w:rFonts w:ascii="David" w:hAnsi="David" w:cs="David"/>
          <w:sz w:val="24"/>
          <w:szCs w:val="24"/>
          <w:rtl/>
        </w:rPr>
        <w:t xml:space="preserve"> שתועד ברשתות החברתיות, במסגרתו מר מרדכי דוד הגיע ל</w:t>
      </w:r>
      <w:r w:rsidR="00C42BE7">
        <w:rPr>
          <w:rFonts w:ascii="David" w:hAnsi="David" w:cs="David" w:hint="cs"/>
          <w:sz w:val="24"/>
          <w:szCs w:val="24"/>
          <w:rtl/>
        </w:rPr>
        <w:t>מתחם ה</w:t>
      </w:r>
      <w:r w:rsidR="00C42BE7" w:rsidRPr="00E31AC1">
        <w:rPr>
          <w:rFonts w:ascii="David" w:hAnsi="David" w:cs="David"/>
          <w:sz w:val="24"/>
          <w:szCs w:val="24"/>
          <w:rtl/>
        </w:rPr>
        <w:t>הפגנה</w:t>
      </w:r>
      <w:r w:rsidR="00C42BE7">
        <w:rPr>
          <w:rFonts w:ascii="David" w:hAnsi="David" w:cs="David" w:hint="cs"/>
          <w:sz w:val="24"/>
          <w:szCs w:val="24"/>
          <w:rtl/>
        </w:rPr>
        <w:t xml:space="preserve"> מאורגנת</w:t>
      </w:r>
      <w:r w:rsidR="00C42BE7" w:rsidRPr="00E31AC1">
        <w:rPr>
          <w:rFonts w:ascii="David" w:hAnsi="David" w:cs="David"/>
          <w:sz w:val="24"/>
          <w:szCs w:val="24"/>
          <w:rtl/>
        </w:rPr>
        <w:t xml:space="preserve"> מטעם התנועה </w:t>
      </w:r>
      <w:r w:rsidR="00C42BE7">
        <w:rPr>
          <w:rFonts w:ascii="David" w:hAnsi="David" w:cs="David" w:hint="cs"/>
          <w:sz w:val="24"/>
          <w:szCs w:val="24"/>
          <w:rtl/>
        </w:rPr>
        <w:t>ב</w:t>
      </w:r>
      <w:r w:rsidRPr="00E31AC1">
        <w:rPr>
          <w:rFonts w:ascii="David" w:hAnsi="David" w:cs="David"/>
          <w:sz w:val="24"/>
          <w:szCs w:val="24"/>
          <w:rtl/>
        </w:rPr>
        <w:t>כיכר הבימה</w:t>
      </w:r>
      <w:r w:rsidR="00A56239">
        <w:rPr>
          <w:rFonts w:ascii="David" w:hAnsi="David" w:cs="David" w:hint="cs"/>
          <w:sz w:val="24"/>
          <w:szCs w:val="24"/>
          <w:rtl/>
        </w:rPr>
        <w:t xml:space="preserve"> בתל אביב</w:t>
      </w:r>
      <w:r w:rsidRPr="00E31AC1">
        <w:rPr>
          <w:rFonts w:ascii="David" w:hAnsi="David" w:cs="David"/>
          <w:sz w:val="24"/>
          <w:szCs w:val="24"/>
          <w:rtl/>
        </w:rPr>
        <w:t xml:space="preserve">, </w:t>
      </w:r>
      <w:r w:rsidR="00C42BE7">
        <w:rPr>
          <w:rFonts w:ascii="David" w:hAnsi="David" w:cs="David" w:hint="cs"/>
          <w:sz w:val="24"/>
          <w:szCs w:val="24"/>
          <w:rtl/>
        </w:rPr>
        <w:t>ה</w:t>
      </w:r>
      <w:r w:rsidRPr="00E31AC1">
        <w:rPr>
          <w:rFonts w:ascii="David" w:hAnsi="David" w:cs="David"/>
          <w:sz w:val="24"/>
          <w:szCs w:val="24"/>
          <w:rtl/>
        </w:rPr>
        <w:t>מתקיימת בכל שבת, והטריד לכאורה את</w:t>
      </w:r>
      <w:r w:rsidR="00EB0100">
        <w:rPr>
          <w:rFonts w:ascii="David" w:hAnsi="David" w:cs="David" w:hint="cs"/>
          <w:sz w:val="24"/>
          <w:szCs w:val="24"/>
          <w:rtl/>
        </w:rPr>
        <w:t xml:space="preserve"> עובדי </w:t>
      </w:r>
      <w:r w:rsidR="003E62CC">
        <w:rPr>
          <w:rFonts w:ascii="David" w:hAnsi="David" w:cs="David" w:hint="cs"/>
          <w:sz w:val="24"/>
          <w:szCs w:val="24"/>
          <w:rtl/>
        </w:rPr>
        <w:t xml:space="preserve">ופעילי </w:t>
      </w:r>
      <w:r w:rsidR="00EB0100">
        <w:rPr>
          <w:rFonts w:ascii="David" w:hAnsi="David" w:cs="David" w:hint="cs"/>
          <w:sz w:val="24"/>
          <w:szCs w:val="24"/>
          <w:rtl/>
        </w:rPr>
        <w:t>התנועה, ובהם</w:t>
      </w:r>
      <w:r w:rsidRPr="00E31AC1">
        <w:rPr>
          <w:rFonts w:ascii="David" w:hAnsi="David" w:cs="David"/>
          <w:sz w:val="24"/>
          <w:szCs w:val="24"/>
          <w:rtl/>
        </w:rPr>
        <w:t xml:space="preserve"> מר אריה רוטמן, פעיל ועובד מטעם התנועה</w:t>
      </w:r>
      <w:r w:rsidR="00C42BE7">
        <w:rPr>
          <w:rFonts w:ascii="David" w:hAnsi="David" w:cs="David" w:hint="cs"/>
          <w:sz w:val="24"/>
          <w:szCs w:val="24"/>
          <w:rtl/>
        </w:rPr>
        <w:t xml:space="preserve">, אשר תלונה זו מוגשת גם בשמו באופן פרטני (ייפוי כוח מטעם מר אריה רוטמן מצורף למכתב זה ומסומן </w:t>
      </w:r>
      <w:r w:rsidR="00C42BE7" w:rsidRPr="000F496C">
        <w:rPr>
          <w:rFonts w:ascii="David" w:hAnsi="David" w:cs="David" w:hint="eastAsia"/>
          <w:b/>
          <w:bCs/>
          <w:sz w:val="24"/>
          <w:szCs w:val="24"/>
          <w:u w:val="single"/>
          <w:rtl/>
        </w:rPr>
        <w:t>כנספח</w:t>
      </w:r>
      <w:r w:rsidR="00C42BE7" w:rsidRPr="000F496C">
        <w:rPr>
          <w:rFonts w:ascii="David" w:hAnsi="David" w:cs="David"/>
          <w:b/>
          <w:bCs/>
          <w:sz w:val="24"/>
          <w:szCs w:val="24"/>
          <w:u w:val="single"/>
          <w:rtl/>
        </w:rPr>
        <w:t xml:space="preserve"> א'</w:t>
      </w:r>
      <w:r w:rsidR="00C42BE7">
        <w:rPr>
          <w:rFonts w:ascii="David" w:hAnsi="David" w:cs="David" w:hint="cs"/>
          <w:sz w:val="24"/>
          <w:szCs w:val="24"/>
          <w:rtl/>
        </w:rPr>
        <w:t>)</w:t>
      </w:r>
      <w:r w:rsidRPr="00E31AC1">
        <w:rPr>
          <w:rFonts w:ascii="David" w:hAnsi="David" w:cs="David"/>
          <w:sz w:val="24"/>
          <w:szCs w:val="24"/>
          <w:rtl/>
        </w:rPr>
        <w:t xml:space="preserve">. </w:t>
      </w:r>
    </w:p>
    <w:p w14:paraId="71D55F00" w14:textId="166C0FF6" w:rsidR="00330570" w:rsidRPr="000F496C" w:rsidRDefault="00EB0100" w:rsidP="00330570">
      <w:pPr>
        <w:widowControl w:val="0"/>
        <w:numPr>
          <w:ilvl w:val="0"/>
          <w:numId w:val="1"/>
        </w:numPr>
        <w:spacing w:after="120" w:line="360" w:lineRule="auto"/>
        <w:jc w:val="both"/>
        <w:rPr>
          <w:rFonts w:ascii="David" w:hAnsi="David" w:cs="David"/>
          <w:b/>
          <w:bCs/>
          <w:sz w:val="24"/>
          <w:szCs w:val="24"/>
        </w:rPr>
      </w:pPr>
      <w:r>
        <w:rPr>
          <w:rFonts w:ascii="David" w:hAnsi="David" w:cs="David" w:hint="cs"/>
          <w:sz w:val="24"/>
          <w:szCs w:val="24"/>
          <w:rtl/>
        </w:rPr>
        <w:t xml:space="preserve">כפי שניתן לראות בסרטון המצורף לפניה זו, מר רוטמן עמד בכניסה למתחם ההפגנה, בעוד </w:t>
      </w:r>
      <w:r w:rsidRPr="000F496C">
        <w:rPr>
          <w:rFonts w:ascii="David" w:hAnsi="David" w:cs="David" w:hint="eastAsia"/>
          <w:b/>
          <w:bCs/>
          <w:sz w:val="24"/>
          <w:szCs w:val="24"/>
          <w:rtl/>
        </w:rPr>
        <w:t>מרדכי</w:t>
      </w:r>
      <w:r w:rsidRPr="000F496C">
        <w:rPr>
          <w:rFonts w:ascii="David" w:hAnsi="David" w:cs="David"/>
          <w:b/>
          <w:bCs/>
          <w:sz w:val="24"/>
          <w:szCs w:val="24"/>
          <w:rtl/>
        </w:rPr>
        <w:t xml:space="preserve"> דוד דוחף אותו ומנסה להיכנס למתחם, ולאחר מכן נצמד אליו ודוחף אותו תוך שהוא מקלל ומצלם את פעילותו. </w:t>
      </w:r>
    </w:p>
    <w:p w14:paraId="21AA6C0D" w14:textId="1A9482E0" w:rsidR="00330570" w:rsidRPr="00E31AC1" w:rsidRDefault="00330570" w:rsidP="00330570">
      <w:pPr>
        <w:widowControl w:val="0"/>
        <w:numPr>
          <w:ilvl w:val="0"/>
          <w:numId w:val="1"/>
        </w:numPr>
        <w:spacing w:after="120" w:line="360" w:lineRule="auto"/>
        <w:jc w:val="both"/>
        <w:rPr>
          <w:rFonts w:ascii="David" w:hAnsi="David" w:cs="David"/>
          <w:sz w:val="24"/>
          <w:szCs w:val="24"/>
        </w:rPr>
      </w:pPr>
      <w:r w:rsidRPr="00E31AC1">
        <w:rPr>
          <w:rFonts w:ascii="David" w:hAnsi="David" w:cs="David"/>
          <w:sz w:val="24"/>
          <w:szCs w:val="24"/>
          <w:rtl/>
        </w:rPr>
        <w:t xml:space="preserve">כפי </w:t>
      </w:r>
      <w:r w:rsidR="000F496C" w:rsidRPr="00E31AC1">
        <w:rPr>
          <w:rFonts w:ascii="David" w:hAnsi="David" w:cs="David"/>
          <w:sz w:val="24"/>
          <w:szCs w:val="24"/>
          <w:rtl/>
        </w:rPr>
        <w:t>ש</w:t>
      </w:r>
      <w:r w:rsidR="000F496C">
        <w:rPr>
          <w:rFonts w:ascii="David" w:hAnsi="David" w:cs="David" w:hint="cs"/>
          <w:sz w:val="24"/>
          <w:szCs w:val="24"/>
          <w:rtl/>
        </w:rPr>
        <w:t>הדגשנו</w:t>
      </w:r>
      <w:r w:rsidR="000F496C" w:rsidRPr="00E31AC1">
        <w:rPr>
          <w:rFonts w:ascii="David" w:hAnsi="David" w:cs="David"/>
          <w:sz w:val="24"/>
          <w:szCs w:val="24"/>
          <w:rtl/>
        </w:rPr>
        <w:t xml:space="preserve"> </w:t>
      </w:r>
      <w:r w:rsidRPr="00E31AC1">
        <w:rPr>
          <w:rFonts w:ascii="David" w:hAnsi="David" w:cs="David"/>
          <w:sz w:val="24"/>
          <w:szCs w:val="24"/>
          <w:rtl/>
        </w:rPr>
        <w:t>בפנייתנו שבסימוכין, דפוס פעולה זה, החוזר ונשנה, במסגרתו מר</w:t>
      </w:r>
      <w:r w:rsidR="00A56239">
        <w:rPr>
          <w:rFonts w:ascii="David" w:hAnsi="David" w:cs="David" w:hint="cs"/>
          <w:sz w:val="24"/>
          <w:szCs w:val="24"/>
          <w:rtl/>
        </w:rPr>
        <w:t>דכי</w:t>
      </w:r>
      <w:r w:rsidRPr="00E31AC1">
        <w:rPr>
          <w:rFonts w:ascii="David" w:hAnsi="David" w:cs="David"/>
          <w:sz w:val="24"/>
          <w:szCs w:val="24"/>
          <w:rtl/>
        </w:rPr>
        <w:t xml:space="preserve"> דוד נטפל לכאורה לשורת אישים ארוכה, לרבות עיתונאי</w:t>
      </w:r>
      <w:r w:rsidR="00A56239">
        <w:rPr>
          <w:rFonts w:ascii="David" w:hAnsi="David" w:cs="David" w:hint="cs"/>
          <w:sz w:val="24"/>
          <w:szCs w:val="24"/>
          <w:rtl/>
        </w:rPr>
        <w:t>ם, פעילי מחאה ואנשי מערכת המשפט</w:t>
      </w:r>
      <w:r w:rsidRPr="00E31AC1">
        <w:rPr>
          <w:rFonts w:ascii="David" w:hAnsi="David" w:cs="David"/>
          <w:sz w:val="24"/>
          <w:szCs w:val="24"/>
          <w:rtl/>
        </w:rPr>
        <w:t>, מעלה חשד ממשי לביצוע עבירות פליליות לפי חוק העונשין, התשל"ז–1977 (להלן: ״</w:t>
      </w:r>
      <w:r w:rsidRPr="00E31AC1">
        <w:rPr>
          <w:rFonts w:ascii="David" w:hAnsi="David" w:cs="David"/>
          <w:b/>
          <w:bCs/>
          <w:sz w:val="24"/>
          <w:szCs w:val="24"/>
          <w:rtl/>
        </w:rPr>
        <w:t>חוק העונשין</w:t>
      </w:r>
      <w:r w:rsidRPr="00E31AC1">
        <w:rPr>
          <w:rFonts w:ascii="David" w:hAnsi="David" w:cs="David"/>
          <w:sz w:val="24"/>
          <w:szCs w:val="24"/>
          <w:rtl/>
        </w:rPr>
        <w:t xml:space="preserve">״), כפי שיפורט להלן. </w:t>
      </w:r>
      <w:r w:rsidR="000F496C">
        <w:rPr>
          <w:rFonts w:ascii="David" w:hAnsi="David" w:cs="David" w:hint="cs"/>
          <w:sz w:val="24"/>
          <w:szCs w:val="24"/>
          <w:rtl/>
        </w:rPr>
        <w:t xml:space="preserve">בנוסף, </w:t>
      </w:r>
      <w:r w:rsidRPr="00E31AC1">
        <w:rPr>
          <w:rFonts w:ascii="David" w:hAnsi="David" w:cs="David"/>
          <w:sz w:val="24"/>
          <w:szCs w:val="24"/>
          <w:rtl/>
        </w:rPr>
        <w:t>מדובר בהתנהלות עבריינית שיטתית, המכוונת לפגוע בלב-ליבה של הדמוקרטיה הישראלית ובראש בעיקרון שלטון החוק</w:t>
      </w:r>
      <w:r w:rsidR="00C42BE7">
        <w:rPr>
          <w:rFonts w:ascii="David" w:hAnsi="David" w:cs="David" w:hint="cs"/>
          <w:sz w:val="24"/>
          <w:szCs w:val="24"/>
          <w:rtl/>
        </w:rPr>
        <w:t xml:space="preserve">, </w:t>
      </w:r>
      <w:r w:rsidRPr="00E31AC1">
        <w:rPr>
          <w:rFonts w:ascii="David" w:hAnsi="David" w:cs="David"/>
          <w:sz w:val="24"/>
          <w:szCs w:val="24"/>
          <w:rtl/>
        </w:rPr>
        <w:t>עיקרון השוויון בפני החוק</w:t>
      </w:r>
      <w:r w:rsidR="00C42BE7">
        <w:rPr>
          <w:rFonts w:ascii="David" w:hAnsi="David" w:cs="David" w:hint="cs"/>
          <w:sz w:val="24"/>
          <w:szCs w:val="24"/>
          <w:rtl/>
        </w:rPr>
        <w:t xml:space="preserve"> וחופש המחאה במדינה דמוקרטית </w:t>
      </w:r>
      <w:r w:rsidR="00C42BE7">
        <w:rPr>
          <w:rFonts w:ascii="David" w:hAnsi="David" w:cs="David"/>
          <w:sz w:val="24"/>
          <w:szCs w:val="24"/>
          <w:rtl/>
        </w:rPr>
        <w:t>–</w:t>
      </w:r>
      <w:r w:rsidR="00C42BE7">
        <w:rPr>
          <w:rFonts w:ascii="David" w:hAnsi="David" w:cs="David" w:hint="cs"/>
          <w:sz w:val="24"/>
          <w:szCs w:val="24"/>
          <w:rtl/>
        </w:rPr>
        <w:t xml:space="preserve"> זכות יסוד חוקתית</w:t>
      </w:r>
      <w:r w:rsidRPr="00E31AC1">
        <w:rPr>
          <w:rFonts w:ascii="David" w:hAnsi="David" w:cs="David"/>
          <w:sz w:val="24"/>
          <w:szCs w:val="24"/>
        </w:rPr>
        <w:t>.</w:t>
      </w:r>
    </w:p>
    <w:p w14:paraId="21FFFBAD" w14:textId="00E76920" w:rsidR="00330570" w:rsidRPr="00E31AC1" w:rsidRDefault="00330570" w:rsidP="00330570">
      <w:pPr>
        <w:widowControl w:val="0"/>
        <w:numPr>
          <w:ilvl w:val="0"/>
          <w:numId w:val="1"/>
        </w:numPr>
        <w:spacing w:after="120" w:line="360" w:lineRule="auto"/>
        <w:jc w:val="both"/>
        <w:rPr>
          <w:rFonts w:ascii="David" w:hAnsi="David" w:cs="David"/>
          <w:sz w:val="24"/>
          <w:szCs w:val="24"/>
          <w:rtl/>
        </w:rPr>
      </w:pPr>
      <w:r w:rsidRPr="00E31AC1">
        <w:rPr>
          <w:rFonts w:ascii="David" w:hAnsi="David" w:cs="David"/>
          <w:sz w:val="24"/>
          <w:szCs w:val="24"/>
          <w:rtl/>
        </w:rPr>
        <w:t>לנוכח האמור, נתכבד לפנות בזאת בבקשה דחופה כי תורו על פתיחה מיידית בחקירה פלילית בעניין מעשי</w:t>
      </w:r>
      <w:r w:rsidR="00A56239">
        <w:rPr>
          <w:rFonts w:ascii="David" w:hAnsi="David" w:cs="David" w:hint="cs"/>
          <w:sz w:val="24"/>
          <w:szCs w:val="24"/>
          <w:rtl/>
        </w:rPr>
        <w:t xml:space="preserve">ו </w:t>
      </w:r>
      <w:r w:rsidRPr="00E31AC1">
        <w:rPr>
          <w:rFonts w:ascii="David" w:hAnsi="David" w:cs="David"/>
          <w:sz w:val="24"/>
          <w:szCs w:val="24"/>
          <w:rtl/>
        </w:rPr>
        <w:t>החמורים של מר</w:t>
      </w:r>
      <w:r w:rsidR="00A56239">
        <w:rPr>
          <w:rFonts w:ascii="David" w:hAnsi="David" w:cs="David" w:hint="cs"/>
          <w:sz w:val="24"/>
          <w:szCs w:val="24"/>
          <w:rtl/>
        </w:rPr>
        <w:t>דכי דוד</w:t>
      </w:r>
      <w:r w:rsidRPr="00E31AC1">
        <w:rPr>
          <w:rFonts w:ascii="David" w:hAnsi="David" w:cs="David"/>
          <w:sz w:val="24"/>
          <w:szCs w:val="24"/>
          <w:rtl/>
        </w:rPr>
        <w:t>, וזאת לשם ביר</w:t>
      </w:r>
      <w:r w:rsidR="00A56239">
        <w:rPr>
          <w:rFonts w:ascii="David" w:hAnsi="David" w:cs="David" w:hint="cs"/>
          <w:sz w:val="24"/>
          <w:szCs w:val="24"/>
          <w:rtl/>
        </w:rPr>
        <w:t>ור</w:t>
      </w:r>
      <w:r w:rsidRPr="00E31AC1">
        <w:rPr>
          <w:rFonts w:ascii="David" w:hAnsi="David" w:cs="David"/>
          <w:sz w:val="24"/>
          <w:szCs w:val="24"/>
          <w:rtl/>
        </w:rPr>
        <w:t xml:space="preserve"> החשדות ולמיצוי הדין עמ</w:t>
      </w:r>
      <w:r w:rsidR="00A56239">
        <w:rPr>
          <w:rFonts w:ascii="David" w:hAnsi="David" w:cs="David" w:hint="cs"/>
          <w:sz w:val="24"/>
          <w:szCs w:val="24"/>
          <w:rtl/>
        </w:rPr>
        <w:t>ו</w:t>
      </w:r>
      <w:r w:rsidRPr="00E31AC1">
        <w:rPr>
          <w:rFonts w:ascii="David" w:hAnsi="David" w:cs="David"/>
          <w:sz w:val="24"/>
          <w:szCs w:val="24"/>
        </w:rPr>
        <w:t>.</w:t>
      </w:r>
    </w:p>
    <w:p w14:paraId="7466E43A" w14:textId="23FD64D3" w:rsidR="00330570" w:rsidRPr="000F496C" w:rsidRDefault="00330570" w:rsidP="00330570">
      <w:pPr>
        <w:widowControl w:val="0"/>
        <w:spacing w:after="120" w:line="360" w:lineRule="auto"/>
        <w:jc w:val="both"/>
        <w:rPr>
          <w:rFonts w:ascii="David" w:hAnsi="David" w:cs="David"/>
          <w:b/>
          <w:bCs/>
          <w:sz w:val="28"/>
          <w:szCs w:val="28"/>
          <w:u w:val="single"/>
          <w:rtl/>
        </w:rPr>
      </w:pPr>
      <w:r w:rsidRPr="000F496C">
        <w:rPr>
          <w:rFonts w:ascii="David" w:hAnsi="David" w:cs="David"/>
          <w:b/>
          <w:bCs/>
          <w:sz w:val="28"/>
          <w:szCs w:val="28"/>
          <w:u w:val="single"/>
          <w:rtl/>
        </w:rPr>
        <w:t xml:space="preserve">חשש לביצוען של עבירות לפי חוק העונשין </w:t>
      </w:r>
    </w:p>
    <w:p w14:paraId="2A4E70BE" w14:textId="6976E33A" w:rsidR="00330570" w:rsidRPr="00E31AC1" w:rsidRDefault="00330570" w:rsidP="00330570">
      <w:pPr>
        <w:pStyle w:val="a9"/>
        <w:widowControl w:val="0"/>
        <w:numPr>
          <w:ilvl w:val="0"/>
          <w:numId w:val="1"/>
        </w:numPr>
        <w:spacing w:line="360" w:lineRule="auto"/>
        <w:contextualSpacing w:val="0"/>
        <w:jc w:val="both"/>
        <w:rPr>
          <w:rFonts w:ascii="David" w:hAnsi="David" w:cs="David"/>
          <w:sz w:val="24"/>
          <w:szCs w:val="24"/>
        </w:rPr>
      </w:pPr>
      <w:r w:rsidRPr="00E31AC1">
        <w:rPr>
          <w:rFonts w:ascii="David" w:hAnsi="David" w:cs="David"/>
          <w:sz w:val="24"/>
          <w:szCs w:val="24"/>
          <w:rtl/>
        </w:rPr>
        <w:t>התנהלותו של מ</w:t>
      </w:r>
      <w:r w:rsidR="00A56239">
        <w:rPr>
          <w:rFonts w:ascii="David" w:hAnsi="David" w:cs="David" w:hint="cs"/>
          <w:sz w:val="24"/>
          <w:szCs w:val="24"/>
          <w:rtl/>
        </w:rPr>
        <w:t>רדכי</w:t>
      </w:r>
      <w:r w:rsidRPr="00E31AC1">
        <w:rPr>
          <w:rFonts w:ascii="David" w:hAnsi="David" w:cs="David"/>
          <w:sz w:val="24"/>
          <w:szCs w:val="24"/>
          <w:rtl/>
        </w:rPr>
        <w:t xml:space="preserve"> דוד, כפי שפורטה לעיל, </w:t>
      </w:r>
      <w:r w:rsidRPr="00E31AC1">
        <w:rPr>
          <w:rFonts w:ascii="David" w:hAnsi="David" w:cs="David"/>
          <w:b/>
          <w:bCs/>
          <w:sz w:val="24"/>
          <w:szCs w:val="24"/>
          <w:rtl/>
        </w:rPr>
        <w:t>מעלה חשד</w:t>
      </w:r>
      <w:r w:rsidRPr="00E31AC1">
        <w:rPr>
          <w:rFonts w:ascii="David" w:hAnsi="David" w:cs="David"/>
          <w:sz w:val="24"/>
          <w:szCs w:val="24"/>
          <w:rtl/>
        </w:rPr>
        <w:t xml:space="preserve"> </w:t>
      </w:r>
      <w:r w:rsidRPr="00E31AC1">
        <w:rPr>
          <w:rFonts w:ascii="David" w:hAnsi="David" w:cs="David"/>
          <w:b/>
          <w:bCs/>
          <w:sz w:val="24"/>
          <w:szCs w:val="24"/>
          <w:rtl/>
        </w:rPr>
        <w:t xml:space="preserve">ממשי לביצוען של עבירות פליליות חמורות </w:t>
      </w:r>
      <w:r w:rsidR="003E62CC">
        <w:rPr>
          <w:rFonts w:ascii="David" w:hAnsi="David" w:cs="David" w:hint="cs"/>
          <w:b/>
          <w:bCs/>
          <w:sz w:val="24"/>
          <w:szCs w:val="24"/>
          <w:rtl/>
        </w:rPr>
        <w:t xml:space="preserve">לכאורה </w:t>
      </w:r>
      <w:r w:rsidRPr="00E31AC1">
        <w:rPr>
          <w:rFonts w:ascii="David" w:hAnsi="David" w:cs="David"/>
          <w:b/>
          <w:bCs/>
          <w:sz w:val="24"/>
          <w:szCs w:val="24"/>
          <w:rtl/>
        </w:rPr>
        <w:t xml:space="preserve">לפי חוק העונשין, ובהן בראש ובראשונה </w:t>
      </w:r>
      <w:r w:rsidR="00FC6A51" w:rsidRPr="00E31AC1">
        <w:rPr>
          <w:rFonts w:ascii="David" w:hAnsi="David" w:cs="David"/>
          <w:b/>
          <w:bCs/>
          <w:sz w:val="24"/>
          <w:szCs w:val="24"/>
          <w:rtl/>
        </w:rPr>
        <w:t xml:space="preserve">עבירת </w:t>
      </w:r>
      <w:r w:rsidR="00FC6A51">
        <w:rPr>
          <w:rFonts w:ascii="David" w:hAnsi="David" w:cs="David" w:hint="cs"/>
          <w:b/>
          <w:bCs/>
          <w:sz w:val="24"/>
          <w:szCs w:val="24"/>
          <w:rtl/>
        </w:rPr>
        <w:t xml:space="preserve">התקיפה, עבירת </w:t>
      </w:r>
      <w:r w:rsidR="00FC6A51" w:rsidRPr="00E31AC1">
        <w:rPr>
          <w:rFonts w:ascii="David" w:hAnsi="David" w:cs="David"/>
          <w:b/>
          <w:bCs/>
          <w:sz w:val="24"/>
          <w:szCs w:val="24"/>
          <w:rtl/>
        </w:rPr>
        <w:t>האיומים</w:t>
      </w:r>
      <w:r w:rsidR="00FC6A51">
        <w:rPr>
          <w:rFonts w:ascii="David" w:hAnsi="David" w:cs="David" w:hint="cs"/>
          <w:b/>
          <w:bCs/>
          <w:sz w:val="24"/>
          <w:szCs w:val="24"/>
          <w:rtl/>
        </w:rPr>
        <w:t>,</w:t>
      </w:r>
      <w:r w:rsidR="00FC6A51" w:rsidRPr="00E31AC1">
        <w:rPr>
          <w:rFonts w:ascii="David" w:hAnsi="David" w:cs="David"/>
          <w:b/>
          <w:bCs/>
          <w:sz w:val="24"/>
          <w:szCs w:val="24"/>
          <w:rtl/>
        </w:rPr>
        <w:t xml:space="preserve"> </w:t>
      </w:r>
      <w:r w:rsidRPr="00E31AC1">
        <w:rPr>
          <w:rFonts w:ascii="David" w:hAnsi="David" w:cs="David"/>
          <w:b/>
          <w:bCs/>
          <w:sz w:val="24"/>
          <w:szCs w:val="24"/>
          <w:rtl/>
        </w:rPr>
        <w:t xml:space="preserve">גרימת מטרד לציבור </w:t>
      </w:r>
      <w:r w:rsidR="00FC6A51">
        <w:rPr>
          <w:rFonts w:ascii="David" w:hAnsi="David" w:cs="David" w:hint="cs"/>
          <w:b/>
          <w:bCs/>
          <w:sz w:val="24"/>
          <w:szCs w:val="24"/>
          <w:rtl/>
        </w:rPr>
        <w:t>ו</w:t>
      </w:r>
      <w:r w:rsidRPr="00E31AC1">
        <w:rPr>
          <w:rFonts w:ascii="David" w:hAnsi="David" w:cs="David"/>
          <w:b/>
          <w:bCs/>
          <w:sz w:val="24"/>
          <w:szCs w:val="24"/>
          <w:rtl/>
        </w:rPr>
        <w:t>התנהגות פסולה במקום ציבורי</w:t>
      </w:r>
      <w:r w:rsidRPr="00E31AC1">
        <w:rPr>
          <w:rFonts w:ascii="David" w:hAnsi="David" w:cs="David"/>
          <w:sz w:val="24"/>
          <w:szCs w:val="24"/>
          <w:rtl/>
        </w:rPr>
        <w:t xml:space="preserve">, </w:t>
      </w:r>
      <w:r w:rsidR="00A56239">
        <w:rPr>
          <w:rFonts w:ascii="David" w:hAnsi="David" w:cs="David" w:hint="cs"/>
          <w:sz w:val="24"/>
          <w:szCs w:val="24"/>
          <w:rtl/>
        </w:rPr>
        <w:t xml:space="preserve">עבירות </w:t>
      </w:r>
      <w:r w:rsidRPr="00E31AC1">
        <w:rPr>
          <w:rFonts w:ascii="David" w:hAnsi="David" w:cs="David"/>
          <w:sz w:val="24"/>
          <w:szCs w:val="24"/>
          <w:rtl/>
        </w:rPr>
        <w:t>שדינן מאסר.</w:t>
      </w:r>
    </w:p>
    <w:p w14:paraId="1C4A4D2B" w14:textId="6D14DA4A" w:rsidR="00FC6A51" w:rsidRPr="000F496C" w:rsidRDefault="00CA3EEF" w:rsidP="00FC6A51">
      <w:pPr>
        <w:pStyle w:val="a9"/>
        <w:widowControl w:val="0"/>
        <w:numPr>
          <w:ilvl w:val="0"/>
          <w:numId w:val="1"/>
        </w:numPr>
        <w:spacing w:line="360" w:lineRule="auto"/>
        <w:contextualSpacing w:val="0"/>
        <w:jc w:val="both"/>
        <w:rPr>
          <w:rFonts w:ascii="David" w:hAnsi="David" w:cs="David"/>
          <w:sz w:val="24"/>
          <w:szCs w:val="24"/>
        </w:rPr>
      </w:pPr>
      <w:r w:rsidRPr="000F496C">
        <w:rPr>
          <w:rFonts w:ascii="David" w:hAnsi="David" w:cs="David" w:hint="eastAsia"/>
          <w:sz w:val="24"/>
          <w:szCs w:val="24"/>
          <w:rtl/>
        </w:rPr>
        <w:t>סעיף</w:t>
      </w:r>
      <w:r w:rsidRPr="000F496C">
        <w:rPr>
          <w:rFonts w:ascii="David" w:hAnsi="David" w:cs="David"/>
          <w:sz w:val="24"/>
          <w:szCs w:val="24"/>
          <w:rtl/>
        </w:rPr>
        <w:t xml:space="preserve"> 378 לחוק העונשין מגדיר מהי תקיפה, וקובע כי:</w:t>
      </w:r>
      <w:r w:rsidRPr="000F496C">
        <w:rPr>
          <w:rFonts w:ascii="David" w:hAnsi="David" w:cs="David"/>
          <w:sz w:val="24"/>
          <w:szCs w:val="24"/>
        </w:rPr>
        <w:t xml:space="preserve"> </w:t>
      </w:r>
      <w:r w:rsidRPr="000F496C">
        <w:rPr>
          <w:rFonts w:ascii="David" w:hAnsi="David" w:cs="David"/>
          <w:sz w:val="24"/>
          <w:szCs w:val="24"/>
          <w:rtl/>
        </w:rPr>
        <w:t>"</w:t>
      </w:r>
      <w:r w:rsidRPr="000F496C">
        <w:rPr>
          <w:rFonts w:ascii="David" w:hAnsi="David" w:cs="David" w:hint="eastAsia"/>
          <w:sz w:val="24"/>
          <w:szCs w:val="24"/>
          <w:rtl/>
        </w:rPr>
        <w:t>המכה</w:t>
      </w:r>
      <w:r w:rsidRPr="000F496C">
        <w:rPr>
          <w:rFonts w:ascii="David" w:hAnsi="David" w:cs="David"/>
          <w:sz w:val="24"/>
          <w:szCs w:val="24"/>
          <w:rtl/>
        </w:rPr>
        <w:t xml:space="preserve"> אדם, נוגע בו, </w:t>
      </w:r>
      <w:r w:rsidRPr="000F496C">
        <w:rPr>
          <w:rFonts w:ascii="David" w:hAnsi="David" w:cs="David" w:hint="eastAsia"/>
          <w:b/>
          <w:bCs/>
          <w:sz w:val="24"/>
          <w:szCs w:val="24"/>
          <w:rtl/>
        </w:rPr>
        <w:t>דוחפו</w:t>
      </w:r>
      <w:r w:rsidRPr="000F496C">
        <w:rPr>
          <w:rFonts w:ascii="David" w:hAnsi="David" w:cs="David"/>
          <w:b/>
          <w:bCs/>
          <w:sz w:val="24"/>
          <w:szCs w:val="24"/>
          <w:rtl/>
        </w:rPr>
        <w:t xml:space="preserve"> או מפעיל על גופו כוח </w:t>
      </w:r>
      <w:r w:rsidRPr="000F496C">
        <w:rPr>
          <w:rFonts w:ascii="David" w:hAnsi="David" w:cs="David"/>
          <w:b/>
          <w:bCs/>
          <w:sz w:val="24"/>
          <w:szCs w:val="24"/>
          <w:rtl/>
        </w:rPr>
        <w:lastRenderedPageBreak/>
        <w:t xml:space="preserve">בדרך אחרת, במישרין או בעקיפין, בלא הסכמתו </w:t>
      </w:r>
      <w:r w:rsidRPr="000F496C">
        <w:rPr>
          <w:rFonts w:ascii="David" w:hAnsi="David" w:cs="David" w:hint="eastAsia"/>
          <w:sz w:val="24"/>
          <w:szCs w:val="24"/>
          <w:rtl/>
        </w:rPr>
        <w:t>או</w:t>
      </w:r>
      <w:r w:rsidRPr="000F496C">
        <w:rPr>
          <w:rFonts w:ascii="David" w:hAnsi="David" w:cs="David"/>
          <w:sz w:val="24"/>
          <w:szCs w:val="24"/>
          <w:rtl/>
        </w:rPr>
        <w:t xml:space="preserve"> בהסכמתו שהושגה בתרמית – הרי זו תקיפה", ובהמשך בסעיף 379 </w:t>
      </w:r>
      <w:r w:rsidR="000F496C">
        <w:rPr>
          <w:rFonts w:ascii="David" w:hAnsi="David" w:cs="David" w:hint="cs"/>
          <w:sz w:val="24"/>
          <w:szCs w:val="24"/>
          <w:rtl/>
        </w:rPr>
        <w:t xml:space="preserve">לחוק העונשין </w:t>
      </w:r>
      <w:r w:rsidRPr="000F496C">
        <w:rPr>
          <w:rFonts w:ascii="David" w:hAnsi="David" w:cs="David"/>
          <w:sz w:val="24"/>
          <w:szCs w:val="24"/>
          <w:rtl/>
        </w:rPr>
        <w:t>מוגדרת עבירת תקיפה סתם:</w:t>
      </w:r>
      <w:r w:rsidRPr="000F496C">
        <w:rPr>
          <w:rFonts w:ascii="David" w:hAnsi="David" w:cs="David"/>
          <w:sz w:val="24"/>
          <w:szCs w:val="24"/>
        </w:rPr>
        <w:t xml:space="preserve"> </w:t>
      </w:r>
      <w:r w:rsidRPr="000F496C">
        <w:rPr>
          <w:rFonts w:ascii="David" w:hAnsi="David" w:cs="David"/>
          <w:sz w:val="24"/>
          <w:szCs w:val="24"/>
          <w:rtl/>
        </w:rPr>
        <w:t xml:space="preserve">"התוקף שלא כדין את חברו, דינו – מאסר שנתיים [...]". </w:t>
      </w:r>
    </w:p>
    <w:p w14:paraId="3AB5C8DB" w14:textId="4E6D83F2" w:rsidR="00CA3EEF" w:rsidRPr="00CA3EEF" w:rsidRDefault="00CA3EEF" w:rsidP="00FC6A51">
      <w:pPr>
        <w:pStyle w:val="a9"/>
        <w:widowControl w:val="0"/>
        <w:numPr>
          <w:ilvl w:val="0"/>
          <w:numId w:val="1"/>
        </w:numPr>
        <w:spacing w:line="360" w:lineRule="auto"/>
        <w:contextualSpacing w:val="0"/>
        <w:jc w:val="both"/>
        <w:rPr>
          <w:rFonts w:ascii="David" w:hAnsi="David" w:cs="David"/>
          <w:sz w:val="24"/>
          <w:szCs w:val="24"/>
        </w:rPr>
      </w:pPr>
      <w:r w:rsidRPr="000F496C">
        <w:rPr>
          <w:rFonts w:ascii="David" w:hAnsi="David" w:cs="David" w:hint="eastAsia"/>
          <w:sz w:val="24"/>
          <w:szCs w:val="24"/>
          <w:rtl/>
        </w:rPr>
        <w:t>כפי</w:t>
      </w:r>
      <w:r w:rsidRPr="000F496C">
        <w:rPr>
          <w:rFonts w:ascii="David" w:hAnsi="David" w:cs="David"/>
          <w:sz w:val="24"/>
          <w:szCs w:val="24"/>
          <w:rtl/>
        </w:rPr>
        <w:t xml:space="preserve"> </w:t>
      </w:r>
      <w:r w:rsidR="000F496C">
        <w:rPr>
          <w:rFonts w:ascii="David" w:hAnsi="David" w:cs="David" w:hint="cs"/>
          <w:sz w:val="24"/>
          <w:szCs w:val="24"/>
          <w:rtl/>
        </w:rPr>
        <w:t>שצוין</w:t>
      </w:r>
      <w:r w:rsidR="000F496C" w:rsidRPr="000F496C">
        <w:rPr>
          <w:rFonts w:ascii="David" w:hAnsi="David" w:cs="David"/>
          <w:sz w:val="24"/>
          <w:szCs w:val="24"/>
          <w:rtl/>
        </w:rPr>
        <w:t xml:space="preserve"> </w:t>
      </w:r>
      <w:r w:rsidRPr="000F496C">
        <w:rPr>
          <w:rFonts w:ascii="David" w:hAnsi="David" w:cs="David"/>
          <w:sz w:val="24"/>
          <w:szCs w:val="24"/>
          <w:rtl/>
        </w:rPr>
        <w:t xml:space="preserve">לעיל, מרדכי דוד </w:t>
      </w:r>
      <w:r w:rsidRPr="000F496C">
        <w:rPr>
          <w:rFonts w:ascii="David" w:hAnsi="David" w:cs="David" w:hint="eastAsia"/>
          <w:sz w:val="24"/>
          <w:szCs w:val="24"/>
          <w:rtl/>
        </w:rPr>
        <w:t>ניסה</w:t>
      </w:r>
      <w:r w:rsidRPr="000F496C">
        <w:rPr>
          <w:rFonts w:ascii="David" w:hAnsi="David" w:cs="David"/>
          <w:sz w:val="24"/>
          <w:szCs w:val="24"/>
          <w:rtl/>
        </w:rPr>
        <w:t xml:space="preserve"> להיכנס למקום </w:t>
      </w:r>
      <w:r w:rsidR="000F496C">
        <w:rPr>
          <w:rFonts w:ascii="David" w:hAnsi="David" w:cs="David" w:hint="cs"/>
          <w:sz w:val="24"/>
          <w:szCs w:val="24"/>
          <w:rtl/>
        </w:rPr>
        <w:t xml:space="preserve">ההפגנה </w:t>
      </w:r>
      <w:r w:rsidRPr="000F496C">
        <w:rPr>
          <w:rFonts w:ascii="David" w:hAnsi="David" w:cs="David"/>
          <w:sz w:val="24"/>
          <w:szCs w:val="24"/>
          <w:rtl/>
        </w:rPr>
        <w:t>המגודר</w:t>
      </w:r>
      <w:r w:rsidR="000F496C">
        <w:rPr>
          <w:rFonts w:ascii="David" w:hAnsi="David" w:cs="David" w:hint="cs"/>
          <w:sz w:val="24"/>
          <w:szCs w:val="24"/>
          <w:rtl/>
        </w:rPr>
        <w:t xml:space="preserve"> של התנועה, דומה כי על מנת להפריע ולהטריד את פעיליה, כפי שהוא עשה לא אחת</w:t>
      </w:r>
      <w:r w:rsidRPr="000F496C">
        <w:rPr>
          <w:rFonts w:ascii="David" w:hAnsi="David" w:cs="David"/>
          <w:sz w:val="24"/>
          <w:szCs w:val="24"/>
          <w:rtl/>
        </w:rPr>
        <w:t xml:space="preserve">, ולשם כך נצמד ונדחף בצמוד לפעילי המחאה, ובהמשך לכך, דחף </w:t>
      </w:r>
      <w:r w:rsidR="000F496C">
        <w:rPr>
          <w:rFonts w:ascii="David" w:hAnsi="David" w:cs="David" w:hint="cs"/>
          <w:sz w:val="24"/>
          <w:szCs w:val="24"/>
          <w:rtl/>
        </w:rPr>
        <w:t xml:space="preserve">אותם </w:t>
      </w:r>
      <w:r w:rsidRPr="000F496C">
        <w:rPr>
          <w:rFonts w:ascii="David" w:hAnsi="David" w:cs="David"/>
          <w:sz w:val="24"/>
          <w:szCs w:val="24"/>
          <w:rtl/>
        </w:rPr>
        <w:t>ונצמד אליה</w:t>
      </w:r>
      <w:r w:rsidRPr="000F496C">
        <w:rPr>
          <w:rFonts w:ascii="David" w:hAnsi="David" w:cs="David" w:hint="eastAsia"/>
          <w:sz w:val="24"/>
          <w:szCs w:val="24"/>
          <w:rtl/>
        </w:rPr>
        <w:t>ם</w:t>
      </w:r>
      <w:r w:rsidRPr="000F496C">
        <w:rPr>
          <w:rFonts w:ascii="David" w:hAnsi="David" w:cs="David"/>
          <w:sz w:val="24"/>
          <w:szCs w:val="24"/>
          <w:rtl/>
        </w:rPr>
        <w:t xml:space="preserve"> תוך שהוא מתעד אותם סמוך לפניהם. בנסיבות אלה, בהחלט ייתכן כי מתקיימים יסודות עבירת תקיפה סתם.</w:t>
      </w:r>
    </w:p>
    <w:p w14:paraId="397D9B1D" w14:textId="48FFE6E9" w:rsidR="00FC6A51" w:rsidRPr="00E31AC1" w:rsidRDefault="00FC6A51" w:rsidP="00FC6A51">
      <w:pPr>
        <w:pStyle w:val="a9"/>
        <w:widowControl w:val="0"/>
        <w:numPr>
          <w:ilvl w:val="0"/>
          <w:numId w:val="1"/>
        </w:numPr>
        <w:spacing w:line="360" w:lineRule="auto"/>
        <w:contextualSpacing w:val="0"/>
        <w:jc w:val="both"/>
        <w:rPr>
          <w:rFonts w:ascii="David" w:hAnsi="David" w:cs="David"/>
          <w:sz w:val="24"/>
          <w:szCs w:val="24"/>
        </w:rPr>
      </w:pPr>
      <w:r w:rsidRPr="00E31AC1">
        <w:rPr>
          <w:rFonts w:ascii="David" w:hAnsi="David" w:cs="David"/>
          <w:sz w:val="24"/>
          <w:szCs w:val="24"/>
          <w:rtl/>
        </w:rPr>
        <w:t xml:space="preserve">סעיף 192 לחוק העונשין מגדיר את עבירת האיומים, וקובע כי "המאיים על אדם בכל דרך שהיא בפגיעה שלא כדין בגופו, בחירותו, בנכסיו, בשמו הטוב או בפרנסתו, שלו או של אדם אחר, </w:t>
      </w:r>
      <w:r w:rsidRPr="00E31AC1">
        <w:rPr>
          <w:rFonts w:ascii="David" w:hAnsi="David" w:cs="David"/>
          <w:b/>
          <w:bCs/>
          <w:sz w:val="24"/>
          <w:szCs w:val="24"/>
          <w:rtl/>
        </w:rPr>
        <w:t>בכוונה להפחיד את האדם או להקניטו</w:t>
      </w:r>
      <w:r w:rsidRPr="00E31AC1">
        <w:rPr>
          <w:rFonts w:ascii="David" w:hAnsi="David" w:cs="David"/>
          <w:sz w:val="24"/>
          <w:szCs w:val="24"/>
          <w:rtl/>
        </w:rPr>
        <w:t>, דינו – מאסר שלוש שנים".</w:t>
      </w:r>
    </w:p>
    <w:p w14:paraId="22B47A09" w14:textId="77777777" w:rsidR="00FC6A51" w:rsidRPr="00E31AC1" w:rsidRDefault="00FC6A51" w:rsidP="00FC6A51">
      <w:pPr>
        <w:pStyle w:val="a9"/>
        <w:widowControl w:val="0"/>
        <w:numPr>
          <w:ilvl w:val="0"/>
          <w:numId w:val="1"/>
        </w:numPr>
        <w:spacing w:line="360" w:lineRule="auto"/>
        <w:contextualSpacing w:val="0"/>
        <w:jc w:val="both"/>
        <w:rPr>
          <w:rFonts w:ascii="David" w:hAnsi="David" w:cs="David"/>
          <w:sz w:val="24"/>
          <w:szCs w:val="24"/>
        </w:rPr>
      </w:pPr>
      <w:r w:rsidRPr="00E31AC1">
        <w:rPr>
          <w:rFonts w:ascii="David" w:hAnsi="David" w:cs="David"/>
          <w:sz w:val="24"/>
          <w:szCs w:val="24"/>
          <w:rtl/>
        </w:rPr>
        <w:t>מהמתואר לעיל, עולה כי לכאורה גם יסודותיה של עבירת האיומים מתקיימים במקרה דנן. שכן, מר דוד נצמד למר רוטמן, תוך שהוא מצלם אותו ומקלל, כאשר הדבר לכאורה נועד לפגוע בפעילות המחאה המתוכננת ובמארגניה</w:t>
      </w:r>
      <w:r>
        <w:rPr>
          <w:rFonts w:ascii="David" w:hAnsi="David" w:cs="David" w:hint="cs"/>
          <w:sz w:val="24"/>
          <w:szCs w:val="24"/>
          <w:rtl/>
        </w:rPr>
        <w:t xml:space="preserve"> באמצעות הפחדה ואיום</w:t>
      </w:r>
      <w:r w:rsidRPr="00E31AC1">
        <w:rPr>
          <w:rFonts w:ascii="David" w:hAnsi="David" w:cs="David"/>
          <w:sz w:val="24"/>
          <w:szCs w:val="24"/>
          <w:rtl/>
        </w:rPr>
        <w:t xml:space="preserve">. </w:t>
      </w:r>
    </w:p>
    <w:p w14:paraId="46A9BE6F" w14:textId="7B6811C2" w:rsidR="00330570" w:rsidRPr="00E31AC1" w:rsidRDefault="00330570" w:rsidP="00330570">
      <w:pPr>
        <w:widowControl w:val="0"/>
        <w:numPr>
          <w:ilvl w:val="0"/>
          <w:numId w:val="1"/>
        </w:numPr>
        <w:spacing w:after="120" w:line="360" w:lineRule="auto"/>
        <w:jc w:val="both"/>
        <w:rPr>
          <w:rFonts w:ascii="David" w:hAnsi="David" w:cs="David"/>
          <w:color w:val="000000"/>
          <w:sz w:val="24"/>
          <w:szCs w:val="24"/>
        </w:rPr>
      </w:pPr>
      <w:r w:rsidRPr="00E31AC1">
        <w:rPr>
          <w:rFonts w:ascii="David" w:hAnsi="David" w:cs="David"/>
          <w:color w:val="000000"/>
          <w:sz w:val="24"/>
          <w:szCs w:val="24"/>
          <w:rtl/>
        </w:rPr>
        <w:t>עבירת גרימת מטרד לציבור מוגדרת בסעיף 215(א) לחוק העונשין</w:t>
      </w:r>
      <w:r w:rsidR="00A56239">
        <w:rPr>
          <w:rFonts w:ascii="David" w:hAnsi="David" w:cs="David" w:hint="cs"/>
          <w:color w:val="000000"/>
          <w:sz w:val="24"/>
          <w:szCs w:val="24"/>
          <w:rtl/>
        </w:rPr>
        <w:t xml:space="preserve">, </w:t>
      </w:r>
      <w:r w:rsidRPr="00E31AC1">
        <w:rPr>
          <w:rFonts w:ascii="David" w:hAnsi="David" w:cs="David"/>
          <w:color w:val="000000"/>
          <w:sz w:val="24"/>
          <w:szCs w:val="24"/>
          <w:rtl/>
        </w:rPr>
        <w:t>וקובעת כ</w:t>
      </w:r>
      <w:r w:rsidR="00E31AC1" w:rsidRPr="00E31AC1">
        <w:rPr>
          <w:rFonts w:ascii="David" w:hAnsi="David" w:cs="David"/>
          <w:color w:val="000000"/>
          <w:sz w:val="24"/>
          <w:szCs w:val="24"/>
          <w:rtl/>
        </w:rPr>
        <w:t>ך:</w:t>
      </w:r>
      <w:r w:rsidR="00E31AC1" w:rsidRPr="00E31AC1">
        <w:rPr>
          <w:rFonts w:ascii="David" w:hAnsi="David" w:cs="David"/>
          <w:color w:val="000000"/>
          <w:sz w:val="24"/>
          <w:szCs w:val="24"/>
        </w:rPr>
        <w:t xml:space="preserve"> </w:t>
      </w:r>
      <w:r w:rsidR="00E31AC1" w:rsidRPr="00E31AC1">
        <w:rPr>
          <w:rFonts w:ascii="David" w:hAnsi="David" w:cs="David"/>
          <w:color w:val="000000"/>
          <w:sz w:val="24"/>
          <w:szCs w:val="24"/>
          <w:rtl/>
        </w:rPr>
        <w:t>"</w:t>
      </w:r>
      <w:r w:rsidR="00E31AC1" w:rsidRPr="00A56239">
        <w:rPr>
          <w:rFonts w:ascii="David" w:hAnsi="David" w:cs="David"/>
          <w:b/>
          <w:bCs/>
          <w:color w:val="000000"/>
          <w:sz w:val="24"/>
          <w:szCs w:val="24"/>
          <w:rtl/>
        </w:rPr>
        <w:t>העושה מעשה שלא הותר בדין</w:t>
      </w:r>
      <w:r w:rsidR="00E31AC1" w:rsidRPr="00E31AC1">
        <w:rPr>
          <w:rFonts w:ascii="David" w:hAnsi="David" w:cs="David"/>
          <w:color w:val="000000"/>
          <w:sz w:val="24"/>
          <w:szCs w:val="24"/>
          <w:rtl/>
        </w:rPr>
        <w:t xml:space="preserve"> או נמנע מעשות דבר שחובתו לעשות לפי הדין </w:t>
      </w:r>
      <w:r w:rsidR="00E31AC1" w:rsidRPr="00A56239">
        <w:rPr>
          <w:rFonts w:ascii="David" w:hAnsi="David" w:cs="David"/>
          <w:b/>
          <w:bCs/>
          <w:color w:val="000000"/>
          <w:sz w:val="24"/>
          <w:szCs w:val="24"/>
          <w:rtl/>
        </w:rPr>
        <w:t>וגורם בכך לציבור פגיעה, סכנה או הטרדה, או מפריע לו, או גורם לו אי נוחות, בשימוש בזכות הרבים, הרי זה מטרד לציבור</w:t>
      </w:r>
      <w:r w:rsidR="00E31AC1" w:rsidRPr="00E31AC1">
        <w:rPr>
          <w:rFonts w:ascii="David" w:hAnsi="David" w:cs="David"/>
          <w:color w:val="000000"/>
          <w:sz w:val="24"/>
          <w:szCs w:val="24"/>
          <w:rtl/>
        </w:rPr>
        <w:t>, ודינו – מאסר שנה אחת".</w:t>
      </w:r>
    </w:p>
    <w:p w14:paraId="4703478D" w14:textId="2C3BE478" w:rsidR="00E31AC1" w:rsidRPr="00E31AC1" w:rsidRDefault="00C42BE7" w:rsidP="00330570">
      <w:pPr>
        <w:pStyle w:val="a9"/>
        <w:widowControl w:val="0"/>
        <w:numPr>
          <w:ilvl w:val="0"/>
          <w:numId w:val="1"/>
        </w:numPr>
        <w:spacing w:line="360" w:lineRule="auto"/>
        <w:contextualSpacing w:val="0"/>
        <w:jc w:val="both"/>
        <w:rPr>
          <w:rFonts w:ascii="David" w:hAnsi="David" w:cs="David"/>
          <w:sz w:val="24"/>
          <w:szCs w:val="24"/>
        </w:rPr>
      </w:pPr>
      <w:r>
        <w:rPr>
          <w:rFonts w:ascii="David" w:hAnsi="David" w:cs="David" w:hint="cs"/>
          <w:sz w:val="24"/>
          <w:szCs w:val="24"/>
          <w:rtl/>
        </w:rPr>
        <w:t xml:space="preserve">בענייננו, </w:t>
      </w:r>
      <w:r w:rsidR="00E31AC1" w:rsidRPr="00E31AC1">
        <w:rPr>
          <w:rFonts w:ascii="David" w:hAnsi="David" w:cs="David"/>
          <w:sz w:val="24"/>
          <w:szCs w:val="24"/>
          <w:rtl/>
        </w:rPr>
        <w:t>התקרבות פיזית ודחיפה</w:t>
      </w:r>
      <w:r>
        <w:rPr>
          <w:rFonts w:ascii="David" w:hAnsi="David" w:cs="David" w:hint="cs"/>
          <w:sz w:val="24"/>
          <w:szCs w:val="24"/>
          <w:rtl/>
        </w:rPr>
        <w:t xml:space="preserve"> של אדם</w:t>
      </w:r>
      <w:r w:rsidR="00E31AC1" w:rsidRPr="00E31AC1">
        <w:rPr>
          <w:rFonts w:ascii="David" w:hAnsi="David" w:cs="David"/>
          <w:sz w:val="24"/>
          <w:szCs w:val="24"/>
          <w:rtl/>
        </w:rPr>
        <w:t xml:space="preserve"> </w:t>
      </w:r>
      <w:r w:rsidR="00A56239">
        <w:rPr>
          <w:rFonts w:ascii="David" w:hAnsi="David" w:cs="David" w:hint="cs"/>
          <w:sz w:val="24"/>
          <w:szCs w:val="24"/>
          <w:rtl/>
        </w:rPr>
        <w:t>באופן אלים ו</w:t>
      </w:r>
      <w:r w:rsidR="00E31AC1" w:rsidRPr="00E31AC1">
        <w:rPr>
          <w:rFonts w:ascii="David" w:hAnsi="David" w:cs="David"/>
          <w:sz w:val="24"/>
          <w:szCs w:val="24"/>
          <w:rtl/>
        </w:rPr>
        <w:t xml:space="preserve">תוך כדי קללות, כמו גם כניסה למרחב פרטי של אדם במקום פומבי, במטרה לשבש </w:t>
      </w:r>
      <w:r w:rsidR="00A56239">
        <w:rPr>
          <w:rFonts w:ascii="David" w:hAnsi="David" w:cs="David" w:hint="cs"/>
          <w:sz w:val="24"/>
          <w:szCs w:val="24"/>
          <w:rtl/>
        </w:rPr>
        <w:t>פעילות מחאה מאורגנת וחוקית</w:t>
      </w:r>
      <w:r w:rsidR="00E31AC1" w:rsidRPr="00E31AC1">
        <w:rPr>
          <w:rFonts w:ascii="David" w:hAnsi="David" w:cs="David"/>
          <w:sz w:val="24"/>
          <w:szCs w:val="24"/>
          <w:rtl/>
        </w:rPr>
        <w:t xml:space="preserve"> </w:t>
      </w:r>
      <w:r w:rsidR="00A56239">
        <w:rPr>
          <w:rFonts w:ascii="David" w:hAnsi="David" w:cs="David" w:hint="cs"/>
          <w:sz w:val="24"/>
          <w:szCs w:val="24"/>
          <w:rtl/>
        </w:rPr>
        <w:t xml:space="preserve">המתקיימת </w:t>
      </w:r>
      <w:r>
        <w:rPr>
          <w:rFonts w:ascii="David" w:hAnsi="David" w:cs="David" w:hint="cs"/>
          <w:sz w:val="24"/>
          <w:szCs w:val="24"/>
          <w:rtl/>
        </w:rPr>
        <w:t xml:space="preserve">ברשות </w:t>
      </w:r>
      <w:r w:rsidR="00A56239">
        <w:rPr>
          <w:rFonts w:ascii="David" w:hAnsi="David" w:cs="David" w:hint="cs"/>
          <w:sz w:val="24"/>
          <w:szCs w:val="24"/>
          <w:rtl/>
        </w:rPr>
        <w:t xml:space="preserve">הרבים, </w:t>
      </w:r>
      <w:r w:rsidR="00E31AC1" w:rsidRPr="00E31AC1">
        <w:rPr>
          <w:rFonts w:ascii="David" w:hAnsi="David" w:cs="David"/>
          <w:sz w:val="24"/>
          <w:szCs w:val="24"/>
          <w:rtl/>
        </w:rPr>
        <w:t>עשוי בהחלט להיחשב כגרימת מטרד לציבור.</w:t>
      </w:r>
    </w:p>
    <w:p w14:paraId="57B058E7" w14:textId="393F6902" w:rsidR="00E31AC1" w:rsidRPr="00E31AC1" w:rsidRDefault="00E31AC1" w:rsidP="00330570">
      <w:pPr>
        <w:pStyle w:val="a9"/>
        <w:widowControl w:val="0"/>
        <w:numPr>
          <w:ilvl w:val="0"/>
          <w:numId w:val="1"/>
        </w:numPr>
        <w:spacing w:line="360" w:lineRule="auto"/>
        <w:contextualSpacing w:val="0"/>
        <w:jc w:val="both"/>
        <w:rPr>
          <w:rFonts w:ascii="David" w:hAnsi="David" w:cs="David"/>
          <w:sz w:val="24"/>
          <w:szCs w:val="24"/>
        </w:rPr>
      </w:pPr>
      <w:r w:rsidRPr="00E31AC1">
        <w:rPr>
          <w:rFonts w:ascii="David" w:hAnsi="David" w:cs="David"/>
          <w:sz w:val="24"/>
          <w:szCs w:val="24"/>
          <w:rtl/>
        </w:rPr>
        <w:t>עבירת התנהגות פסולה במקום ציבורי קבועה בסעיף 216(א) לחוק העונשין, הקובע כי:</w:t>
      </w:r>
      <w:r w:rsidRPr="00E31AC1">
        <w:rPr>
          <w:rFonts w:ascii="David" w:hAnsi="David" w:cs="David"/>
          <w:sz w:val="24"/>
          <w:szCs w:val="24"/>
        </w:rPr>
        <w:t xml:space="preserve"> </w:t>
      </w:r>
      <w:r w:rsidRPr="00E31AC1">
        <w:rPr>
          <w:rFonts w:ascii="David" w:hAnsi="David" w:cs="David"/>
          <w:sz w:val="24"/>
          <w:szCs w:val="24"/>
          <w:rtl/>
        </w:rPr>
        <w:t>"העושה אחת מאלה, דינו – מאסר ששה חודשים:</w:t>
      </w:r>
      <w:r w:rsidRPr="00E31AC1">
        <w:rPr>
          <w:rFonts w:ascii="David" w:hAnsi="David" w:cs="David"/>
          <w:sz w:val="24"/>
          <w:szCs w:val="24"/>
        </w:rPr>
        <w:t xml:space="preserve"> </w:t>
      </w:r>
      <w:r w:rsidRPr="00E31AC1">
        <w:rPr>
          <w:rFonts w:ascii="David" w:hAnsi="David" w:cs="David"/>
          <w:sz w:val="24"/>
          <w:szCs w:val="24"/>
          <w:rtl/>
        </w:rPr>
        <w:t xml:space="preserve">(1) </w:t>
      </w:r>
      <w:r w:rsidRPr="00A56239">
        <w:rPr>
          <w:rFonts w:ascii="David" w:hAnsi="David" w:cs="David"/>
          <w:b/>
          <w:bCs/>
          <w:sz w:val="24"/>
          <w:szCs w:val="24"/>
          <w:rtl/>
        </w:rPr>
        <w:t>מתנהג באופן פרוע או מגונה במקום ציבורי".</w:t>
      </w:r>
      <w:r w:rsidRPr="00E31AC1">
        <w:rPr>
          <w:rFonts w:ascii="David" w:hAnsi="David" w:cs="David"/>
          <w:sz w:val="24"/>
          <w:szCs w:val="24"/>
          <w:rtl/>
        </w:rPr>
        <w:t xml:space="preserve"> </w:t>
      </w:r>
    </w:p>
    <w:p w14:paraId="7C54B16C" w14:textId="10B89FC5" w:rsidR="00E31AC1" w:rsidRPr="00E31AC1" w:rsidRDefault="00C42BE7" w:rsidP="00330570">
      <w:pPr>
        <w:pStyle w:val="a9"/>
        <w:widowControl w:val="0"/>
        <w:numPr>
          <w:ilvl w:val="0"/>
          <w:numId w:val="1"/>
        </w:numPr>
        <w:spacing w:line="360" w:lineRule="auto"/>
        <w:contextualSpacing w:val="0"/>
        <w:jc w:val="both"/>
        <w:rPr>
          <w:rFonts w:ascii="David" w:hAnsi="David" w:cs="David"/>
          <w:sz w:val="24"/>
          <w:szCs w:val="24"/>
        </w:rPr>
      </w:pPr>
      <w:r>
        <w:rPr>
          <w:rFonts w:ascii="David" w:hAnsi="David" w:cs="David" w:hint="cs"/>
          <w:sz w:val="24"/>
          <w:szCs w:val="24"/>
          <w:rtl/>
        </w:rPr>
        <w:t xml:space="preserve">כפי שניתן להתרשם </w:t>
      </w:r>
      <w:r w:rsidR="00E31AC1" w:rsidRPr="00E31AC1">
        <w:rPr>
          <w:rFonts w:ascii="David" w:hAnsi="David" w:cs="David"/>
          <w:sz w:val="24"/>
          <w:szCs w:val="24"/>
          <w:rtl/>
        </w:rPr>
        <w:t>מהסרטון המצורף לבקשה זו</w:t>
      </w:r>
      <w:r>
        <w:rPr>
          <w:rFonts w:ascii="David" w:hAnsi="David" w:cs="David" w:hint="cs"/>
          <w:sz w:val="24"/>
          <w:szCs w:val="24"/>
          <w:rtl/>
        </w:rPr>
        <w:t xml:space="preserve">, </w:t>
      </w:r>
      <w:r w:rsidR="00E31AC1" w:rsidRPr="00E31AC1">
        <w:rPr>
          <w:rFonts w:ascii="David" w:hAnsi="David" w:cs="David"/>
          <w:sz w:val="24"/>
          <w:szCs w:val="24"/>
          <w:rtl/>
        </w:rPr>
        <w:t>מר</w:t>
      </w:r>
      <w:r w:rsidR="00A56239">
        <w:rPr>
          <w:rFonts w:ascii="David" w:hAnsi="David" w:cs="David" w:hint="cs"/>
          <w:sz w:val="24"/>
          <w:szCs w:val="24"/>
          <w:rtl/>
        </w:rPr>
        <w:t>דכי</w:t>
      </w:r>
      <w:r w:rsidR="00E31AC1" w:rsidRPr="00E31AC1">
        <w:rPr>
          <w:rFonts w:ascii="David" w:hAnsi="David" w:cs="David"/>
          <w:sz w:val="24"/>
          <w:szCs w:val="24"/>
          <w:rtl/>
        </w:rPr>
        <w:t xml:space="preserve"> דוד פעל באופן</w:t>
      </w:r>
      <w:r w:rsidR="00A56239">
        <w:rPr>
          <w:rFonts w:ascii="David" w:hAnsi="David" w:cs="David" w:hint="cs"/>
          <w:sz w:val="24"/>
          <w:szCs w:val="24"/>
          <w:rtl/>
        </w:rPr>
        <w:t xml:space="preserve"> פרוע ומגונה</w:t>
      </w:r>
      <w:r w:rsidR="00E31AC1" w:rsidRPr="00E31AC1">
        <w:rPr>
          <w:rFonts w:ascii="David" w:hAnsi="David" w:cs="David"/>
          <w:sz w:val="24"/>
          <w:szCs w:val="24"/>
          <w:rtl/>
        </w:rPr>
        <w:t xml:space="preserve">, כשהוא </w:t>
      </w:r>
      <w:r w:rsidR="00EB0100">
        <w:rPr>
          <w:rFonts w:ascii="David" w:hAnsi="David" w:cs="David" w:hint="cs"/>
          <w:sz w:val="24"/>
          <w:szCs w:val="24"/>
          <w:rtl/>
        </w:rPr>
        <w:t>מתקרב ו</w:t>
      </w:r>
      <w:r w:rsidR="00E31AC1" w:rsidRPr="00E31AC1">
        <w:rPr>
          <w:rFonts w:ascii="David" w:hAnsi="David" w:cs="David"/>
          <w:sz w:val="24"/>
          <w:szCs w:val="24"/>
          <w:rtl/>
        </w:rPr>
        <w:t>דוחף את פעילי התנועה, ובהם מר רוטמן, תוך כדי שהוא מקלל ומתעד אותם בצילום</w:t>
      </w:r>
      <w:r>
        <w:rPr>
          <w:rFonts w:ascii="David" w:hAnsi="David" w:cs="David" w:hint="cs"/>
          <w:sz w:val="24"/>
          <w:szCs w:val="24"/>
          <w:rtl/>
        </w:rPr>
        <w:t xml:space="preserve"> ממרחק קצר </w:t>
      </w:r>
      <w:r>
        <w:rPr>
          <w:rFonts w:ascii="David" w:hAnsi="David" w:cs="David"/>
          <w:sz w:val="24"/>
          <w:szCs w:val="24"/>
          <w:rtl/>
        </w:rPr>
        <w:t>–</w:t>
      </w:r>
      <w:r>
        <w:rPr>
          <w:rFonts w:ascii="David" w:hAnsi="David" w:cs="David" w:hint="cs"/>
          <w:sz w:val="24"/>
          <w:szCs w:val="24"/>
          <w:rtl/>
        </w:rPr>
        <w:t xml:space="preserve"> באופן </w:t>
      </w:r>
      <w:r w:rsidR="003E62CC">
        <w:rPr>
          <w:rFonts w:ascii="David" w:hAnsi="David" w:cs="David" w:hint="cs"/>
          <w:sz w:val="24"/>
          <w:szCs w:val="24"/>
          <w:rtl/>
        </w:rPr>
        <w:t xml:space="preserve">אשר עשוי לעלות </w:t>
      </w:r>
      <w:r>
        <w:rPr>
          <w:rFonts w:ascii="David" w:hAnsi="David" w:cs="David" w:hint="cs"/>
          <w:sz w:val="24"/>
          <w:szCs w:val="24"/>
          <w:rtl/>
        </w:rPr>
        <w:t>לכדי עבירת התנהגות פסולה במקום ציבורי</w:t>
      </w:r>
      <w:r w:rsidR="00E31AC1" w:rsidRPr="00E31AC1">
        <w:rPr>
          <w:rFonts w:ascii="David" w:hAnsi="David" w:cs="David"/>
          <w:sz w:val="24"/>
          <w:szCs w:val="24"/>
          <w:rtl/>
        </w:rPr>
        <w:t>.</w:t>
      </w:r>
    </w:p>
    <w:p w14:paraId="2B5584AB" w14:textId="52EA2F50" w:rsidR="00330570" w:rsidRDefault="00330570" w:rsidP="00330570">
      <w:pPr>
        <w:pStyle w:val="a9"/>
        <w:widowControl w:val="0"/>
        <w:numPr>
          <w:ilvl w:val="0"/>
          <w:numId w:val="1"/>
        </w:numPr>
        <w:spacing w:line="360" w:lineRule="auto"/>
        <w:contextualSpacing w:val="0"/>
        <w:jc w:val="both"/>
        <w:rPr>
          <w:rFonts w:ascii="David" w:hAnsi="David" w:cs="David"/>
          <w:b/>
          <w:bCs/>
          <w:sz w:val="24"/>
          <w:szCs w:val="24"/>
          <w:u w:val="single"/>
        </w:rPr>
      </w:pPr>
      <w:r w:rsidRPr="00E31AC1">
        <w:rPr>
          <w:rFonts w:ascii="David" w:hAnsi="David" w:cs="David"/>
          <w:sz w:val="24"/>
          <w:szCs w:val="24"/>
          <w:rtl/>
        </w:rPr>
        <w:t xml:space="preserve">לפיכך, מכלול המעשים – מקים תשתית לחשד לביצוע עבירות של </w:t>
      </w:r>
      <w:r w:rsidR="00FC6A51">
        <w:rPr>
          <w:rFonts w:ascii="David" w:hAnsi="David" w:cs="David" w:hint="cs"/>
          <w:sz w:val="24"/>
          <w:szCs w:val="24"/>
          <w:rtl/>
        </w:rPr>
        <w:t xml:space="preserve">תקיפה, איומים, </w:t>
      </w:r>
      <w:r w:rsidR="00E31AC1" w:rsidRPr="00E31AC1">
        <w:rPr>
          <w:rFonts w:ascii="David" w:hAnsi="David" w:cs="David"/>
          <w:sz w:val="24"/>
          <w:szCs w:val="24"/>
          <w:rtl/>
        </w:rPr>
        <w:t xml:space="preserve">גרימת מטרד לציבור </w:t>
      </w:r>
      <w:r w:rsidR="00FC6A51">
        <w:rPr>
          <w:rFonts w:ascii="David" w:hAnsi="David" w:cs="David" w:hint="cs"/>
          <w:sz w:val="24"/>
          <w:szCs w:val="24"/>
          <w:rtl/>
        </w:rPr>
        <w:t>ו</w:t>
      </w:r>
      <w:r w:rsidR="00E31AC1" w:rsidRPr="00E31AC1">
        <w:rPr>
          <w:rFonts w:ascii="David" w:hAnsi="David" w:cs="David"/>
          <w:sz w:val="24"/>
          <w:szCs w:val="24"/>
          <w:rtl/>
        </w:rPr>
        <w:t>התנהגות פסולה במקום ציבורי.</w:t>
      </w:r>
      <w:r w:rsidRPr="00E31AC1">
        <w:rPr>
          <w:rFonts w:ascii="David" w:hAnsi="David" w:cs="David"/>
          <w:sz w:val="24"/>
          <w:szCs w:val="24"/>
          <w:rtl/>
        </w:rPr>
        <w:t xml:space="preserve"> </w:t>
      </w:r>
    </w:p>
    <w:p w14:paraId="61215DDB" w14:textId="77777777" w:rsidR="000F496C" w:rsidRDefault="000F496C" w:rsidP="000F496C">
      <w:pPr>
        <w:pStyle w:val="a9"/>
        <w:widowControl w:val="0"/>
        <w:spacing w:before="120" w:after="240"/>
        <w:ind w:left="0"/>
        <w:contextualSpacing w:val="0"/>
        <w:jc w:val="both"/>
        <w:rPr>
          <w:rFonts w:ascii="David" w:hAnsi="David" w:cs="David"/>
          <w:b/>
          <w:bCs/>
          <w:sz w:val="28"/>
          <w:szCs w:val="28"/>
          <w:u w:val="single"/>
          <w:rtl/>
        </w:rPr>
      </w:pPr>
    </w:p>
    <w:p w14:paraId="1EE57B8B" w14:textId="77777777" w:rsidR="000F496C" w:rsidRDefault="000F496C" w:rsidP="000F496C">
      <w:pPr>
        <w:pStyle w:val="a9"/>
        <w:widowControl w:val="0"/>
        <w:spacing w:before="120" w:after="240"/>
        <w:ind w:left="0"/>
        <w:contextualSpacing w:val="0"/>
        <w:jc w:val="both"/>
        <w:rPr>
          <w:rFonts w:ascii="David" w:hAnsi="David" w:cs="David"/>
          <w:b/>
          <w:bCs/>
          <w:sz w:val="28"/>
          <w:szCs w:val="28"/>
          <w:u w:val="single"/>
          <w:rtl/>
        </w:rPr>
      </w:pPr>
    </w:p>
    <w:p w14:paraId="0ACF6160" w14:textId="20BD72B0" w:rsidR="00330570" w:rsidRPr="000F496C" w:rsidRDefault="00330570" w:rsidP="000F496C">
      <w:pPr>
        <w:pStyle w:val="a9"/>
        <w:widowControl w:val="0"/>
        <w:spacing w:before="120" w:after="240"/>
        <w:ind w:left="0"/>
        <w:contextualSpacing w:val="0"/>
        <w:jc w:val="both"/>
        <w:rPr>
          <w:rFonts w:ascii="David" w:hAnsi="David" w:cs="David"/>
          <w:b/>
          <w:bCs/>
          <w:sz w:val="28"/>
          <w:szCs w:val="28"/>
          <w:u w:val="single"/>
          <w:rtl/>
        </w:rPr>
      </w:pPr>
      <w:r w:rsidRPr="000F496C">
        <w:rPr>
          <w:rFonts w:ascii="David" w:hAnsi="David" w:cs="David"/>
          <w:b/>
          <w:bCs/>
          <w:sz w:val="28"/>
          <w:szCs w:val="28"/>
          <w:u w:val="single"/>
          <w:rtl/>
        </w:rPr>
        <w:lastRenderedPageBreak/>
        <w:t>בקשה לפתיחה בחקירה פלילית</w:t>
      </w:r>
    </w:p>
    <w:p w14:paraId="50D75DC4" w14:textId="3FD98BB9" w:rsidR="00330570" w:rsidRPr="00E31AC1" w:rsidRDefault="00330570" w:rsidP="00330570">
      <w:pPr>
        <w:widowControl w:val="0"/>
        <w:numPr>
          <w:ilvl w:val="0"/>
          <w:numId w:val="1"/>
        </w:numPr>
        <w:spacing w:after="120" w:line="360" w:lineRule="auto"/>
        <w:jc w:val="both"/>
        <w:rPr>
          <w:rFonts w:ascii="David" w:hAnsi="David" w:cs="David"/>
          <w:sz w:val="24"/>
          <w:szCs w:val="24"/>
        </w:rPr>
      </w:pPr>
      <w:r w:rsidRPr="00E31AC1">
        <w:rPr>
          <w:rFonts w:ascii="David" w:hAnsi="David" w:cs="David"/>
          <w:sz w:val="24"/>
          <w:szCs w:val="24"/>
          <w:rtl/>
        </w:rPr>
        <w:t xml:space="preserve">ממכלול הנסיבות המתוארות לעיל, נראה כי הפרשה מחייבת פתיחה בחקירה פלילית כנגד </w:t>
      </w:r>
      <w:r w:rsidR="00A56239">
        <w:rPr>
          <w:rFonts w:ascii="David" w:hAnsi="David" w:cs="David" w:hint="cs"/>
          <w:sz w:val="24"/>
          <w:szCs w:val="24"/>
          <w:rtl/>
        </w:rPr>
        <w:t>מר דוד</w:t>
      </w:r>
      <w:r w:rsidRPr="00E31AC1">
        <w:rPr>
          <w:rFonts w:ascii="David" w:hAnsi="David" w:cs="David"/>
          <w:sz w:val="24"/>
          <w:szCs w:val="24"/>
          <w:rtl/>
        </w:rPr>
        <w:t xml:space="preserve"> בגין התנהלותו, וזאת בהתאם לסעיף 59 לחוק סדר הדין הפלילי [נוסח משולב], הקובע כך:</w:t>
      </w:r>
    </w:p>
    <w:p w14:paraId="71350363" w14:textId="77777777" w:rsidR="00330570" w:rsidRPr="00E31AC1" w:rsidRDefault="00330570" w:rsidP="00330570">
      <w:pPr>
        <w:pStyle w:val="p00"/>
        <w:widowControl w:val="0"/>
        <w:bidi/>
        <w:spacing w:before="0" w:beforeAutospacing="0" w:after="120" w:afterAutospacing="0"/>
        <w:ind w:left="1132" w:right="1560"/>
        <w:rPr>
          <w:rFonts w:ascii="Narkisim" w:hAnsi="Narkisim" w:cs="Narkisim"/>
          <w:b/>
          <w:bCs/>
          <w:rtl/>
        </w:rPr>
      </w:pPr>
      <w:r w:rsidRPr="00E31AC1">
        <w:rPr>
          <w:rStyle w:val="big-number"/>
          <w:rFonts w:ascii="Narkisim" w:hAnsi="Narkisim" w:cs="Narkisim"/>
          <w:b/>
          <w:bCs/>
          <w:rtl/>
        </w:rPr>
        <w:t>"חקירת המשטרה (תיקון מס' 82) תשע"ח-2018</w:t>
      </w:r>
    </w:p>
    <w:p w14:paraId="19CFEF58" w14:textId="77777777" w:rsidR="00330570" w:rsidRPr="00E31AC1" w:rsidRDefault="00330570" w:rsidP="000F496C">
      <w:pPr>
        <w:pStyle w:val="p00"/>
        <w:widowControl w:val="0"/>
        <w:bidi/>
        <w:spacing w:before="0" w:beforeAutospacing="0" w:after="240" w:afterAutospacing="0"/>
        <w:ind w:left="1132" w:right="1560"/>
        <w:jc w:val="both"/>
        <w:rPr>
          <w:rFonts w:ascii="Narkisim" w:hAnsi="Narkisim" w:cs="Narkisim"/>
          <w:rtl/>
        </w:rPr>
      </w:pPr>
      <w:r w:rsidRPr="00E31AC1">
        <w:rPr>
          <w:rStyle w:val="big-number"/>
          <w:rFonts w:ascii="Narkisim" w:hAnsi="Narkisim" w:cs="Narkisim"/>
          <w:rtl/>
        </w:rPr>
        <w:t>59.  </w:t>
      </w:r>
      <w:r w:rsidRPr="00E31AC1">
        <w:rPr>
          <w:rStyle w:val="default"/>
          <w:rFonts w:ascii="Narkisim" w:hAnsi="Narkisim" w:cs="Narkisim"/>
          <w:rtl/>
        </w:rPr>
        <w:t>נודע למשטרה על ביצוע עבירה, אם על פי תלונה ואם בכל דרך אחרת, תפתח בחקירה; אולם בעבירה שאינה פשע רשאי קצין משטרה בדרגת פקד ומעלה להורות שלא לחקור אם היה סבור שנסיבות העניין בכללותן אינן מתאימות לפתיחה בחקירה או אם היתה רשות אחרת מוסמכת על פי דין לחקור בעבירה.</w:t>
      </w:r>
      <w:r w:rsidRPr="00E31AC1">
        <w:rPr>
          <w:rFonts w:ascii="Narkisim" w:hAnsi="Narkisim" w:cs="Narkisim"/>
          <w:rtl/>
        </w:rPr>
        <w:t>"</w:t>
      </w:r>
    </w:p>
    <w:p w14:paraId="591DB88B" w14:textId="77777777" w:rsidR="00330570" w:rsidRPr="00E31AC1" w:rsidRDefault="00330570" w:rsidP="00330570">
      <w:pPr>
        <w:widowControl w:val="0"/>
        <w:numPr>
          <w:ilvl w:val="0"/>
          <w:numId w:val="1"/>
        </w:numPr>
        <w:spacing w:after="120" w:line="360" w:lineRule="auto"/>
        <w:jc w:val="both"/>
        <w:rPr>
          <w:rFonts w:ascii="David" w:hAnsi="David" w:cs="David"/>
          <w:sz w:val="24"/>
          <w:szCs w:val="24"/>
        </w:rPr>
      </w:pPr>
      <w:r w:rsidRPr="00E31AC1">
        <w:rPr>
          <w:rFonts w:ascii="David" w:hAnsi="David" w:cs="David"/>
          <w:sz w:val="24"/>
          <w:szCs w:val="24"/>
          <w:rtl/>
        </w:rPr>
        <w:t xml:space="preserve">בבג"ץ 6410/14 </w:t>
      </w:r>
      <w:r w:rsidRPr="00E31AC1">
        <w:rPr>
          <w:rFonts w:ascii="David" w:hAnsi="David" w:cs="David"/>
          <w:b/>
          <w:bCs/>
          <w:sz w:val="24"/>
          <w:szCs w:val="24"/>
          <w:rtl/>
        </w:rPr>
        <w:t>התנועה למען איכות השלטון בישראל נ' פרקליט המדינה</w:t>
      </w:r>
      <w:r w:rsidRPr="00E31AC1">
        <w:rPr>
          <w:rFonts w:ascii="David" w:hAnsi="David" w:cs="David"/>
          <w:sz w:val="24"/>
          <w:szCs w:val="24"/>
          <w:rtl/>
        </w:rPr>
        <w:t xml:space="preserve"> (נבו 4.2.2015), נקבע כי כאשר מתעורר ספק בשאלה האם בוצעה עבירה, מוטל על רשויות החקירה לברר זאת, בדרך של חקירה פלילית או בדיקה מקדימה:</w:t>
      </w:r>
      <w:r w:rsidRPr="00E31AC1">
        <w:rPr>
          <w:rFonts w:ascii="David" w:hAnsi="David" w:cs="David"/>
          <w:noProof/>
          <w:sz w:val="24"/>
          <w:szCs w:val="24"/>
          <w:rtl/>
          <w:lang w:val="he-IL"/>
        </w:rPr>
        <w:t xml:space="preserve"> </w:t>
      </w:r>
    </w:p>
    <w:p w14:paraId="643D8177" w14:textId="77777777" w:rsidR="00330570" w:rsidRPr="00E31AC1" w:rsidRDefault="00330570" w:rsidP="00330570">
      <w:pPr>
        <w:pStyle w:val="p00"/>
        <w:widowControl w:val="0"/>
        <w:bidi/>
        <w:spacing w:before="0" w:beforeAutospacing="0" w:after="240" w:afterAutospacing="0"/>
        <w:ind w:left="1132" w:right="1560"/>
        <w:jc w:val="both"/>
        <w:rPr>
          <w:rStyle w:val="big-number"/>
          <w:rFonts w:ascii="Narkisim" w:hAnsi="Narkisim" w:cs="Narkisim"/>
          <w:b/>
          <w:bCs/>
          <w:rtl/>
        </w:rPr>
      </w:pPr>
      <w:r w:rsidRPr="00E31AC1">
        <w:rPr>
          <w:rStyle w:val="big-number"/>
          <w:rFonts w:ascii="Narkisim" w:hAnsi="Narkisim" w:cs="Narkisim"/>
          <w:rtl/>
        </w:rPr>
        <w:t>"החובה לפתוח בחקירה, מותנית בידיעה על ביצוע עבירה (</w:t>
      </w:r>
      <w:hyperlink r:id="rId8" w:history="1">
        <w:r w:rsidRPr="00E31AC1">
          <w:rPr>
            <w:rStyle w:val="big-number"/>
            <w:rFonts w:ascii="Narkisim" w:hAnsi="Narkisim" w:cs="Narkisim"/>
            <w:rtl/>
          </w:rPr>
          <w:t>דנג"ץ 7516/03</w:t>
        </w:r>
      </w:hyperlink>
      <w:r w:rsidRPr="00E31AC1">
        <w:rPr>
          <w:rStyle w:val="big-number"/>
          <w:rFonts w:ascii="Narkisim" w:hAnsi="Narkisim" w:cs="Narkisim"/>
          <w:rtl/>
        </w:rPr>
        <w:t> נמרודי נ' היועץ המשפטי לממשלה (12.02.2004) [פורסם בנבו]). החוק איננו מחייב פתיחה בחקירה פלילית באופן מידי, בכל מקרה של הגשת תלונה או של אינדיקציה אחרת לביצוע עבירה. כאשר מתעורר ספק אם בוצעה עבירה, מוטל על רשויות החקירה והתביעה לברר זאת, במסגרת חקירה פלילית או במסגרת בדיקה מקדימה"</w:t>
      </w:r>
      <w:r w:rsidRPr="00E31AC1">
        <w:rPr>
          <w:rStyle w:val="big-number"/>
          <w:rFonts w:ascii="Narkisim" w:hAnsi="Narkisim" w:cs="Narkisim"/>
          <w:b/>
          <w:bCs/>
          <w:rtl/>
        </w:rPr>
        <w:t xml:space="preserve"> </w:t>
      </w:r>
      <w:r w:rsidRPr="00E31AC1">
        <w:rPr>
          <w:rStyle w:val="big-number"/>
          <w:rFonts w:ascii="Narkisim" w:hAnsi="Narkisim" w:cs="Narkisim"/>
          <w:rtl/>
        </w:rPr>
        <w:t>(פיסקה 101 לדבריו של כבוד השופט שהם)."</w:t>
      </w:r>
    </w:p>
    <w:p w14:paraId="269C8B52" w14:textId="5E201BD5" w:rsidR="00330570" w:rsidRPr="00E31AC1" w:rsidRDefault="00330570" w:rsidP="00330570">
      <w:pPr>
        <w:widowControl w:val="0"/>
        <w:numPr>
          <w:ilvl w:val="0"/>
          <w:numId w:val="1"/>
        </w:numPr>
        <w:spacing w:after="120" w:line="360" w:lineRule="auto"/>
        <w:jc w:val="both"/>
        <w:rPr>
          <w:rFonts w:ascii="David" w:hAnsi="David" w:cs="David"/>
          <w:b/>
          <w:bCs/>
          <w:sz w:val="24"/>
          <w:szCs w:val="24"/>
        </w:rPr>
      </w:pPr>
      <w:r w:rsidRPr="00E31AC1">
        <w:rPr>
          <w:rFonts w:ascii="David" w:hAnsi="David" w:cs="David"/>
          <w:b/>
          <w:bCs/>
          <w:sz w:val="24"/>
          <w:szCs w:val="24"/>
          <w:rtl/>
        </w:rPr>
        <w:t>יודגש כי מעבר להיבט הפלילי, למעשי</w:t>
      </w:r>
      <w:r w:rsidR="00A56239">
        <w:rPr>
          <w:rFonts w:ascii="David" w:hAnsi="David" w:cs="David" w:hint="cs"/>
          <w:b/>
          <w:bCs/>
          <w:sz w:val="24"/>
          <w:szCs w:val="24"/>
          <w:rtl/>
        </w:rPr>
        <w:t>ו</w:t>
      </w:r>
      <w:r w:rsidRPr="00E31AC1">
        <w:rPr>
          <w:rFonts w:ascii="David" w:hAnsi="David" w:cs="David"/>
          <w:b/>
          <w:bCs/>
          <w:sz w:val="24"/>
          <w:szCs w:val="24"/>
          <w:rtl/>
        </w:rPr>
        <w:t xml:space="preserve"> של מרדכי דוד יש השלכות ציבוריות כבדות משקל. מצב שבו גורם פרטי, עבריין שהורשע לא אחת במעשים פליליים, </w:t>
      </w:r>
      <w:r w:rsidR="00E31AC1" w:rsidRPr="00E31AC1">
        <w:rPr>
          <w:rFonts w:ascii="David" w:hAnsi="David" w:cs="David"/>
          <w:b/>
          <w:bCs/>
          <w:sz w:val="24"/>
          <w:szCs w:val="24"/>
          <w:rtl/>
        </w:rPr>
        <w:t xml:space="preserve">מנסה להלך אימים ולחבל במחאה לגיטימית המתקיימת באופן מאורגן ומתואם עם משטרת ישראל, באמצעות התנהגות אלימה </w:t>
      </w:r>
      <w:r w:rsidR="003E62CC">
        <w:rPr>
          <w:rFonts w:ascii="David" w:hAnsi="David" w:cs="David" w:hint="cs"/>
          <w:b/>
          <w:bCs/>
          <w:sz w:val="24"/>
          <w:szCs w:val="24"/>
          <w:rtl/>
        </w:rPr>
        <w:t xml:space="preserve">ובלתי חוקית לכאורה </w:t>
      </w:r>
      <w:r w:rsidR="00E31AC1" w:rsidRPr="00E31AC1">
        <w:rPr>
          <w:rFonts w:ascii="David" w:hAnsi="David" w:cs="David"/>
          <w:b/>
          <w:bCs/>
          <w:sz w:val="24"/>
          <w:szCs w:val="24"/>
          <w:rtl/>
        </w:rPr>
        <w:t>כלפי פעילי המחאה</w:t>
      </w:r>
      <w:r w:rsidR="00EB0100">
        <w:rPr>
          <w:rFonts w:ascii="David" w:hAnsi="David" w:cs="David" w:hint="cs"/>
          <w:b/>
          <w:bCs/>
          <w:sz w:val="24"/>
          <w:szCs w:val="24"/>
          <w:rtl/>
        </w:rPr>
        <w:t>,</w:t>
      </w:r>
      <w:r w:rsidR="00E31AC1" w:rsidRPr="00E31AC1">
        <w:rPr>
          <w:rFonts w:ascii="David" w:hAnsi="David" w:cs="David"/>
          <w:b/>
          <w:bCs/>
          <w:sz w:val="24"/>
          <w:szCs w:val="24"/>
          <w:rtl/>
        </w:rPr>
        <w:t xml:space="preserve"> פוגע </w:t>
      </w:r>
      <w:r w:rsidR="003E62CC">
        <w:rPr>
          <w:rFonts w:ascii="David" w:hAnsi="David" w:cs="David" w:hint="cs"/>
          <w:b/>
          <w:bCs/>
          <w:sz w:val="24"/>
          <w:szCs w:val="24"/>
          <w:rtl/>
        </w:rPr>
        <w:t xml:space="preserve">אנושות </w:t>
      </w:r>
      <w:r w:rsidR="00E31AC1" w:rsidRPr="00E31AC1">
        <w:rPr>
          <w:rFonts w:ascii="David" w:hAnsi="David" w:cs="David"/>
          <w:b/>
          <w:bCs/>
          <w:sz w:val="24"/>
          <w:szCs w:val="24"/>
          <w:rtl/>
        </w:rPr>
        <w:t>בזכות המחאה וחופש הביטוי</w:t>
      </w:r>
      <w:r w:rsidR="003E62CC">
        <w:rPr>
          <w:rFonts w:ascii="David" w:hAnsi="David" w:cs="David" w:hint="cs"/>
          <w:b/>
          <w:bCs/>
          <w:sz w:val="24"/>
          <w:szCs w:val="24"/>
          <w:rtl/>
        </w:rPr>
        <w:t>, ומעביר מסר בעייתי ביותר בדבר שלטון החוק</w:t>
      </w:r>
      <w:r w:rsidR="00E31AC1" w:rsidRPr="00E31AC1">
        <w:rPr>
          <w:rFonts w:ascii="David" w:hAnsi="David" w:cs="David"/>
          <w:b/>
          <w:bCs/>
          <w:sz w:val="24"/>
          <w:szCs w:val="24"/>
          <w:rtl/>
        </w:rPr>
        <w:t>.</w:t>
      </w:r>
    </w:p>
    <w:p w14:paraId="5E99A181" w14:textId="6E70AB79" w:rsidR="00330570" w:rsidRPr="00262C48" w:rsidRDefault="00330570" w:rsidP="00330570">
      <w:pPr>
        <w:widowControl w:val="0"/>
        <w:numPr>
          <w:ilvl w:val="0"/>
          <w:numId w:val="1"/>
        </w:numPr>
        <w:spacing w:after="120" w:line="360" w:lineRule="auto"/>
        <w:jc w:val="both"/>
        <w:rPr>
          <w:rFonts w:ascii="David" w:hAnsi="David" w:cs="David"/>
          <w:sz w:val="24"/>
          <w:szCs w:val="24"/>
          <w:u w:val="single"/>
        </w:rPr>
      </w:pPr>
      <w:r w:rsidRPr="00262C48">
        <w:rPr>
          <w:rFonts w:ascii="David" w:hAnsi="David" w:cs="David"/>
          <w:b/>
          <w:bCs/>
          <w:sz w:val="24"/>
          <w:szCs w:val="24"/>
          <w:u w:val="single"/>
          <w:rtl/>
        </w:rPr>
        <w:t>אשר על כן, ולנוכח חומרת הדברים האמורים לעיל, נתכבד לבקש כי תורו על פתיחה בחקירה פלילית של מרדכי דוד</w:t>
      </w:r>
      <w:r w:rsidR="00A56239" w:rsidRPr="00262C48">
        <w:rPr>
          <w:rFonts w:ascii="David" w:hAnsi="David" w:cs="David"/>
          <w:b/>
          <w:bCs/>
          <w:sz w:val="24"/>
          <w:szCs w:val="24"/>
          <w:u w:val="single"/>
          <w:rtl/>
        </w:rPr>
        <w:t xml:space="preserve">, </w:t>
      </w:r>
      <w:r w:rsidRPr="00262C48">
        <w:rPr>
          <w:rFonts w:ascii="David" w:hAnsi="David" w:cs="David"/>
          <w:b/>
          <w:bCs/>
          <w:sz w:val="24"/>
          <w:szCs w:val="24"/>
          <w:u w:val="single"/>
          <w:rtl/>
        </w:rPr>
        <w:t>וכי תפעלו למיצוי הדין עימ</w:t>
      </w:r>
      <w:r w:rsidR="00A56239" w:rsidRPr="00262C48">
        <w:rPr>
          <w:rFonts w:ascii="David" w:hAnsi="David" w:cs="David" w:hint="eastAsia"/>
          <w:b/>
          <w:bCs/>
          <w:sz w:val="24"/>
          <w:szCs w:val="24"/>
          <w:u w:val="single"/>
          <w:rtl/>
        </w:rPr>
        <w:t>ו</w:t>
      </w:r>
      <w:r w:rsidR="00A56239" w:rsidRPr="00262C48">
        <w:rPr>
          <w:rFonts w:ascii="David" w:hAnsi="David" w:cs="David"/>
          <w:b/>
          <w:bCs/>
          <w:sz w:val="24"/>
          <w:szCs w:val="24"/>
          <w:u w:val="single"/>
          <w:rtl/>
        </w:rPr>
        <w:t>.</w:t>
      </w:r>
    </w:p>
    <w:p w14:paraId="46D5AE1A" w14:textId="77777777" w:rsidR="00330570" w:rsidRPr="00E31AC1" w:rsidRDefault="00330570" w:rsidP="00330570">
      <w:pPr>
        <w:pStyle w:val="a9"/>
        <w:numPr>
          <w:ilvl w:val="0"/>
          <w:numId w:val="1"/>
        </w:numPr>
        <w:spacing w:after="0" w:line="360" w:lineRule="auto"/>
        <w:contextualSpacing w:val="0"/>
        <w:rPr>
          <w:rFonts w:ascii="David" w:hAnsi="David" w:cs="David"/>
          <w:sz w:val="24"/>
          <w:szCs w:val="24"/>
        </w:rPr>
      </w:pPr>
      <w:r w:rsidRPr="00E31AC1">
        <w:rPr>
          <w:rFonts w:ascii="David" w:hAnsi="David" w:cs="David"/>
          <w:sz w:val="24"/>
          <w:szCs w:val="24"/>
          <w:rtl/>
        </w:rPr>
        <w:t>נוכח החשיבות הציבורית של העניין, נודה לתגובתכם בהקדם.</w:t>
      </w:r>
    </w:p>
    <w:p w14:paraId="0E84E5ED" w14:textId="77777777" w:rsidR="00330570" w:rsidRPr="00E31AC1" w:rsidRDefault="00330570" w:rsidP="00330570">
      <w:pPr>
        <w:pStyle w:val="a9"/>
        <w:ind w:left="360"/>
        <w:contextualSpacing w:val="0"/>
        <w:rPr>
          <w:rFonts w:ascii="David" w:hAnsi="David" w:cs="David"/>
          <w:sz w:val="24"/>
          <w:szCs w:val="24"/>
        </w:rPr>
      </w:pPr>
    </w:p>
    <w:p w14:paraId="1B757DB5" w14:textId="77777777" w:rsidR="00330570" w:rsidRPr="00E31AC1" w:rsidRDefault="00330570" w:rsidP="00330570">
      <w:pPr>
        <w:pStyle w:val="a9"/>
        <w:widowControl w:val="0"/>
        <w:spacing w:line="240" w:lineRule="auto"/>
        <w:ind w:left="2520" w:firstLine="360"/>
        <w:contextualSpacing w:val="0"/>
        <w:rPr>
          <w:rFonts w:ascii="David" w:hAnsi="David" w:cs="David"/>
          <w:sz w:val="24"/>
          <w:szCs w:val="24"/>
          <w:rtl/>
        </w:rPr>
      </w:pPr>
      <w:r w:rsidRPr="00E31AC1">
        <w:rPr>
          <w:rFonts w:ascii="David" w:hAnsi="David" w:cs="David"/>
          <w:sz w:val="24"/>
          <w:szCs w:val="24"/>
          <w:rtl/>
        </w:rPr>
        <w:t xml:space="preserve">                    בכבוד רב,</w:t>
      </w:r>
    </w:p>
    <w:tbl>
      <w:tblPr>
        <w:tblStyle w:val="11"/>
        <w:tblpPr w:leftFromText="180" w:rightFromText="180" w:vertAnchor="text" w:horzAnchor="margin" w:tblpXSpec="center" w:tblpY="1435"/>
        <w:bidiVisual/>
        <w:tblW w:w="48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3"/>
        <w:gridCol w:w="2335"/>
      </w:tblGrid>
      <w:tr w:rsidR="00EB0100" w:rsidRPr="00B0054F" w14:paraId="6D6AA8AE" w14:textId="77777777" w:rsidTr="00262C48">
        <w:trPr>
          <w:trHeight w:val="369"/>
        </w:trPr>
        <w:tc>
          <w:tcPr>
            <w:tcW w:w="2523" w:type="dxa"/>
          </w:tcPr>
          <w:p w14:paraId="47AAF524" w14:textId="5A6BBA12" w:rsidR="00EB0100" w:rsidRPr="00B0054F" w:rsidRDefault="00EB0100" w:rsidP="00584556">
            <w:pPr>
              <w:tabs>
                <w:tab w:val="left" w:pos="1432"/>
              </w:tabs>
              <w:ind w:left="-125" w:firstLine="17"/>
              <w:jc w:val="center"/>
              <w:rPr>
                <w:rFonts w:ascii="David" w:hAnsi="David" w:cs="David"/>
                <w:b w:val="0"/>
                <w:bCs w:val="0"/>
                <w:sz w:val="24"/>
                <w:szCs w:val="24"/>
                <w:rtl/>
              </w:rPr>
            </w:pPr>
            <w:r w:rsidRPr="00B0054F">
              <w:rPr>
                <w:rFonts w:ascii="David" w:hAnsi="David" w:cs="David"/>
                <w:sz w:val="24"/>
                <w:szCs w:val="24"/>
                <w:rtl/>
              </w:rPr>
              <w:t>_____</w:t>
            </w:r>
            <w:r>
              <w:rPr>
                <w:rFonts w:ascii="David" w:hAnsi="David" w:cs="David" w:hint="cs"/>
                <w:sz w:val="24"/>
                <w:szCs w:val="24"/>
                <w:rtl/>
              </w:rPr>
              <w:t>_</w:t>
            </w:r>
            <w:r w:rsidRPr="00B0054F">
              <w:rPr>
                <w:rFonts w:ascii="David" w:hAnsi="David" w:cs="David"/>
                <w:sz w:val="24"/>
                <w:szCs w:val="24"/>
                <w:rtl/>
              </w:rPr>
              <w:t>________</w:t>
            </w:r>
            <w:r w:rsidRPr="00B0054F">
              <w:rPr>
                <w:rFonts w:ascii="David" w:hAnsi="David" w:cs="David"/>
                <w:sz w:val="24"/>
                <w:szCs w:val="24"/>
                <w:rtl/>
              </w:rPr>
              <w:softHyphen/>
            </w:r>
            <w:r w:rsidRPr="00B0054F">
              <w:rPr>
                <w:rFonts w:ascii="David" w:hAnsi="David" w:cs="David"/>
                <w:sz w:val="24"/>
                <w:szCs w:val="24"/>
                <w:rtl/>
              </w:rPr>
              <w:softHyphen/>
            </w:r>
            <w:r w:rsidRPr="00B0054F">
              <w:rPr>
                <w:rFonts w:ascii="David" w:hAnsi="David" w:cs="David"/>
                <w:sz w:val="24"/>
                <w:szCs w:val="24"/>
                <w:rtl/>
              </w:rPr>
              <w:softHyphen/>
            </w:r>
            <w:r w:rsidRPr="00B0054F">
              <w:rPr>
                <w:rFonts w:ascii="David" w:hAnsi="David" w:cs="David"/>
                <w:sz w:val="24"/>
                <w:szCs w:val="24"/>
                <w:rtl/>
              </w:rPr>
              <w:softHyphen/>
              <w:t>_</w:t>
            </w:r>
            <w:r w:rsidRPr="00B0054F">
              <w:rPr>
                <w:rFonts w:ascii="David" w:hAnsi="David" w:cs="David"/>
                <w:sz w:val="24"/>
                <w:szCs w:val="24"/>
                <w:rtl/>
              </w:rPr>
              <w:br/>
              <w:t xml:space="preserve"> </w:t>
            </w:r>
            <w:r w:rsidRPr="00B0054F">
              <w:rPr>
                <w:rFonts w:ascii="David" w:eastAsia="Times New Roman" w:hAnsi="David" w:cs="David"/>
                <w:sz w:val="24"/>
                <w:szCs w:val="24"/>
                <w:rtl/>
              </w:rPr>
              <w:t xml:space="preserve"> </w:t>
            </w:r>
            <w:r>
              <w:rPr>
                <w:rFonts w:ascii="David" w:eastAsia="Times New Roman" w:hAnsi="David" w:cs="David" w:hint="cs"/>
                <w:sz w:val="24"/>
                <w:szCs w:val="24"/>
                <w:rtl/>
              </w:rPr>
              <w:t>יעל בלוך, עו"ד</w:t>
            </w:r>
          </w:p>
        </w:tc>
        <w:tc>
          <w:tcPr>
            <w:tcW w:w="2335" w:type="dxa"/>
          </w:tcPr>
          <w:p w14:paraId="048B41DF" w14:textId="77777777" w:rsidR="00EB0100" w:rsidRPr="00B0054F" w:rsidRDefault="00EB0100" w:rsidP="00584556">
            <w:pPr>
              <w:tabs>
                <w:tab w:val="left" w:pos="1432"/>
              </w:tabs>
              <w:ind w:left="-125" w:firstLine="17"/>
              <w:jc w:val="center"/>
              <w:rPr>
                <w:rFonts w:ascii="David" w:hAnsi="David" w:cs="David"/>
                <w:b w:val="0"/>
                <w:bCs w:val="0"/>
                <w:sz w:val="24"/>
                <w:szCs w:val="24"/>
                <w:rtl/>
              </w:rPr>
            </w:pPr>
            <w:r w:rsidRPr="00B0054F">
              <w:rPr>
                <w:rFonts w:ascii="David" w:hAnsi="David" w:cs="David"/>
                <w:sz w:val="24"/>
                <w:szCs w:val="24"/>
                <w:rtl/>
              </w:rPr>
              <w:t>__</w:t>
            </w:r>
            <w:r>
              <w:rPr>
                <w:rFonts w:ascii="David" w:hAnsi="David" w:cs="David" w:hint="cs"/>
                <w:sz w:val="24"/>
                <w:szCs w:val="24"/>
                <w:rtl/>
              </w:rPr>
              <w:t>__</w:t>
            </w:r>
            <w:r w:rsidRPr="00B0054F">
              <w:rPr>
                <w:rFonts w:ascii="David" w:hAnsi="David" w:cs="David"/>
                <w:sz w:val="24"/>
                <w:szCs w:val="24"/>
                <w:rtl/>
              </w:rPr>
              <w:t>____________</w:t>
            </w:r>
            <w:r w:rsidRPr="00B0054F">
              <w:rPr>
                <w:rFonts w:ascii="David" w:hAnsi="David" w:cs="David"/>
                <w:sz w:val="24"/>
                <w:szCs w:val="24"/>
                <w:rtl/>
              </w:rPr>
              <w:br/>
              <w:t xml:space="preserve"> </w:t>
            </w:r>
            <w:r>
              <w:rPr>
                <w:rFonts w:ascii="David" w:hAnsi="David" w:cs="David" w:hint="cs"/>
                <w:sz w:val="24"/>
                <w:szCs w:val="24"/>
                <w:rtl/>
              </w:rPr>
              <w:t>תמר קדם, עו"ד</w:t>
            </w:r>
          </w:p>
        </w:tc>
      </w:tr>
    </w:tbl>
    <w:p w14:paraId="41CEEFF6" w14:textId="698F6748" w:rsidR="00E03450" w:rsidRPr="00330570" w:rsidRDefault="00C42BE7" w:rsidP="00EB0100">
      <w:r>
        <w:rPr>
          <w:rFonts w:ascii="David" w:hAnsi="David" w:cs="David"/>
          <w:noProof/>
          <w:color w:val="000000"/>
          <w:sz w:val="24"/>
          <w:szCs w:val="24"/>
          <w:rtl/>
          <w:lang w:val="he-IL"/>
          <w14:ligatures w14:val="standardContextual"/>
        </w:rPr>
        <w:drawing>
          <wp:anchor distT="0" distB="0" distL="114300" distR="114300" simplePos="0" relativeHeight="251659264" behindDoc="1" locked="0" layoutInCell="1" allowOverlap="1" wp14:anchorId="77C3E45E" wp14:editId="09C3129E">
            <wp:simplePos x="0" y="0"/>
            <wp:positionH relativeFrom="column">
              <wp:posOffset>1957705</wp:posOffset>
            </wp:positionH>
            <wp:positionV relativeFrom="paragraph">
              <wp:posOffset>255270</wp:posOffset>
            </wp:positionV>
            <wp:extent cx="554060" cy="1087557"/>
            <wp:effectExtent l="0" t="0" r="0" b="0"/>
            <wp:wrapNone/>
            <wp:docPr id="1214536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36547" name="Picture 1214536547"/>
                    <pic:cNvPicPr/>
                  </pic:nvPicPr>
                  <pic:blipFill rotWithShape="1">
                    <a:blip r:embed="rId9" cstate="print">
                      <a:biLevel thresh="75000"/>
                      <a:extLst>
                        <a:ext uri="{BEBA8EAE-BF5A-486C-A8C5-ECC9F3942E4B}">
                          <a14:imgProps xmlns:a14="http://schemas.microsoft.com/office/drawing/2010/main">
                            <a14:imgLayer r:embed="rId10">
                              <a14:imgEffect>
                                <a14:backgroundRemoval t="10000" b="90000" l="10000" r="90000"/>
                              </a14:imgEffect>
                              <a14:imgEffect>
                                <a14:saturation sat="0"/>
                              </a14:imgEffect>
                            </a14:imgLayer>
                          </a14:imgProps>
                        </a:ext>
                        <a:ext uri="{28A0092B-C50C-407E-A947-70E740481C1C}">
                          <a14:useLocalDpi xmlns:a14="http://schemas.microsoft.com/office/drawing/2010/main" val="0"/>
                        </a:ext>
                      </a:extLst>
                    </a:blip>
                    <a:srcRect l="19675" t="10552" r="14014" b="17323"/>
                    <a:stretch>
                      <a:fillRect/>
                    </a:stretch>
                  </pic:blipFill>
                  <pic:spPr bwMode="auto">
                    <a:xfrm rot="16200000">
                      <a:off x="0" y="0"/>
                      <a:ext cx="554060" cy="10875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0100" w:rsidRPr="00B0054F">
        <w:rPr>
          <w:b/>
          <w:bCs/>
          <w:noProof/>
        </w:rPr>
        <w:drawing>
          <wp:anchor distT="0" distB="0" distL="114300" distR="114300" simplePos="0" relativeHeight="251661312" behindDoc="1" locked="0" layoutInCell="1" allowOverlap="1" wp14:anchorId="052F27C6" wp14:editId="7DA9ADA2">
            <wp:simplePos x="0" y="0"/>
            <wp:positionH relativeFrom="column">
              <wp:posOffset>3387090</wp:posOffset>
            </wp:positionH>
            <wp:positionV relativeFrom="paragraph">
              <wp:posOffset>450850</wp:posOffset>
            </wp:positionV>
            <wp:extent cx="711200" cy="658827"/>
            <wp:effectExtent l="0" t="0" r="0" b="8255"/>
            <wp:wrapNone/>
            <wp:docPr id="2052622616" name="תמונה 4" descr="תמונה שמכילה שרט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22616" name="תמונה 4" descr="תמונה שמכילה שרטוט&#10;&#10;התיאור נוצר באופן אוטומטי"/>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1200" cy="658827"/>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03450" w:rsidRPr="00330570" w:rsidSect="00262C48">
      <w:headerReference w:type="default" r:id="rId12"/>
      <w:footerReference w:type="even" r:id="rId13"/>
      <w:footerReference w:type="default" r:id="rId14"/>
      <w:pgSz w:w="12240" w:h="15840"/>
      <w:pgMar w:top="1701" w:right="1361" w:bottom="1701" w:left="1361" w:header="397" w:footer="57" w:gutter="0"/>
      <w:pgNumType w:fmt="numberInDash" w:chapStyle="1" w:chapSep="em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5FE3F" w14:textId="77777777" w:rsidR="006A705B" w:rsidRDefault="006A705B" w:rsidP="00330570">
      <w:pPr>
        <w:spacing w:after="0" w:line="240" w:lineRule="auto"/>
      </w:pPr>
      <w:r>
        <w:separator/>
      </w:r>
    </w:p>
  </w:endnote>
  <w:endnote w:type="continuationSeparator" w:id="0">
    <w:p w14:paraId="160384FB" w14:textId="77777777" w:rsidR="006A705B" w:rsidRDefault="006A705B" w:rsidP="00330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tl/>
      </w:rPr>
      <w:id w:val="-1838450335"/>
      <w:docPartObj>
        <w:docPartGallery w:val="Page Numbers (Bottom of Page)"/>
        <w:docPartUnique/>
      </w:docPartObj>
    </w:sdtPr>
    <w:sdtContent>
      <w:p w14:paraId="3A1BE756" w14:textId="73839A72" w:rsidR="00330570" w:rsidRDefault="00330570" w:rsidP="00C37C70">
        <w:pPr>
          <w:pStyle w:val="af0"/>
          <w:framePr w:wrap="none" w:vAnchor="text" w:hAnchor="margin" w:xAlign="center" w:y="1"/>
          <w:rPr>
            <w:rStyle w:val="af2"/>
          </w:rPr>
        </w:pPr>
        <w:r>
          <w:rPr>
            <w:rStyle w:val="af2"/>
          </w:rPr>
          <w:fldChar w:fldCharType="begin"/>
        </w:r>
        <w:r>
          <w:rPr>
            <w:rStyle w:val="af2"/>
          </w:rPr>
          <w:instrText xml:space="preserve"> PAGE </w:instrText>
        </w:r>
        <w:r>
          <w:rPr>
            <w:rStyle w:val="af2"/>
          </w:rPr>
          <w:fldChar w:fldCharType="end"/>
        </w:r>
      </w:p>
    </w:sdtContent>
  </w:sdt>
  <w:sdt>
    <w:sdtPr>
      <w:rPr>
        <w:rStyle w:val="af2"/>
        <w:rtl/>
      </w:rPr>
      <w:id w:val="2025595209"/>
      <w:docPartObj>
        <w:docPartGallery w:val="Page Numbers (Bottom of Page)"/>
        <w:docPartUnique/>
      </w:docPartObj>
    </w:sdtPr>
    <w:sdtContent>
      <w:p w14:paraId="5B86A4B5" w14:textId="77777777" w:rsidR="00330570" w:rsidRDefault="00330570" w:rsidP="00C37C70">
        <w:pPr>
          <w:pStyle w:val="af0"/>
          <w:framePr w:wrap="none" w:vAnchor="text" w:hAnchor="margin" w:xAlign="center" w:y="1"/>
          <w:rPr>
            <w:rStyle w:val="af2"/>
          </w:rPr>
        </w:pPr>
        <w:r>
          <w:rPr>
            <w:rStyle w:val="af2"/>
          </w:rPr>
          <w:fldChar w:fldCharType="begin"/>
        </w:r>
        <w:r>
          <w:rPr>
            <w:rStyle w:val="af2"/>
          </w:rPr>
          <w:instrText xml:space="preserve"> PAGE </w:instrText>
        </w:r>
        <w:r>
          <w:rPr>
            <w:rStyle w:val="af2"/>
          </w:rPr>
          <w:fldChar w:fldCharType="end"/>
        </w:r>
      </w:p>
    </w:sdtContent>
  </w:sdt>
  <w:p w14:paraId="5769A51F" w14:textId="77777777" w:rsidR="00330570" w:rsidRDefault="00330570">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D2E3" w14:textId="2464195E" w:rsidR="00330570" w:rsidRPr="00FF0E65" w:rsidRDefault="00330570" w:rsidP="00FF0E65">
    <w:pPr>
      <w:pStyle w:val="af0"/>
      <w:jc w:val="center"/>
      <w:rPr>
        <w:rFonts w:ascii="David" w:hAnsi="David" w:cs="David"/>
        <w:color w:val="156082" w:themeColor="accent1"/>
      </w:rPr>
    </w:pPr>
    <w:r>
      <w:rPr>
        <w:rFonts w:ascii="David" w:hAnsi="David" w:cs="David"/>
        <w:noProof/>
        <w:color w:val="000000" w:themeColor="text1"/>
        <w:rtl/>
        <w14:ligatures w14:val="standardContextual"/>
      </w:rPr>
      <w:drawing>
        <wp:anchor distT="0" distB="0" distL="114300" distR="114300" simplePos="0" relativeHeight="251657216" behindDoc="1" locked="0" layoutInCell="1" allowOverlap="1" wp14:anchorId="55C139A8" wp14:editId="1F1EC8B2">
          <wp:simplePos x="0" y="0"/>
          <wp:positionH relativeFrom="margin">
            <wp:align>center</wp:align>
          </wp:positionH>
          <wp:positionV relativeFrom="paragraph">
            <wp:posOffset>-635635</wp:posOffset>
          </wp:positionV>
          <wp:extent cx="5943600" cy="684530"/>
          <wp:effectExtent l="0" t="0" r="0" b="1270"/>
          <wp:wrapNone/>
          <wp:docPr id="9045832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57559" name="Picture 841657559"/>
                  <pic:cNvPicPr/>
                </pic:nvPicPr>
                <pic:blipFill>
                  <a:blip r:embed="rId1">
                    <a:extLst>
                      <a:ext uri="{28A0092B-C50C-407E-A947-70E740481C1C}">
                        <a14:useLocalDpi xmlns:a14="http://schemas.microsoft.com/office/drawing/2010/main" val="0"/>
                      </a:ext>
                    </a:extLst>
                  </a:blip>
                  <a:stretch>
                    <a:fillRect/>
                  </a:stretch>
                </pic:blipFill>
                <pic:spPr>
                  <a:xfrm>
                    <a:off x="0" y="0"/>
                    <a:ext cx="5943600" cy="684530"/>
                  </a:xfrm>
                  <a:prstGeom prst="rect">
                    <a:avLst/>
                  </a:prstGeom>
                </pic:spPr>
              </pic:pic>
            </a:graphicData>
          </a:graphic>
          <wp14:sizeRelH relativeFrom="page">
            <wp14:pctWidth>0</wp14:pctWidth>
          </wp14:sizeRelH>
          <wp14:sizeRelV relativeFrom="page">
            <wp14:pctHeight>0</wp14:pctHeight>
          </wp14:sizeRelV>
        </wp:anchor>
      </w:drawing>
    </w:r>
    <w:r w:rsidRPr="00DD4ECE">
      <w:rPr>
        <w:rFonts w:ascii="David" w:hAnsi="David" w:cs="David"/>
        <w:color w:val="000000" w:themeColor="text1"/>
        <w:rtl/>
      </w:rPr>
      <w:t>עמוד</w:t>
    </w:r>
    <w:r w:rsidRPr="00DD4ECE">
      <w:rPr>
        <w:rFonts w:ascii="David" w:hAnsi="David" w:cs="David"/>
        <w:color w:val="156082" w:themeColor="accent1"/>
        <w:rtl/>
      </w:rPr>
      <w:t xml:space="preserve"> </w:t>
    </w:r>
    <w:r w:rsidRPr="00DD4ECE">
      <w:rPr>
        <w:rFonts w:ascii="David" w:hAnsi="David" w:cs="David"/>
        <w:color w:val="000000" w:themeColor="text1"/>
      </w:rPr>
      <w:fldChar w:fldCharType="begin"/>
    </w:r>
    <w:r w:rsidRPr="00DD4ECE">
      <w:rPr>
        <w:rFonts w:ascii="David" w:hAnsi="David" w:cs="David"/>
        <w:color w:val="000000" w:themeColor="text1"/>
      </w:rPr>
      <w:instrText xml:space="preserve"> PAGE  \* Arabic  \* MERGEFORMAT </w:instrText>
    </w:r>
    <w:r w:rsidRPr="00DD4ECE">
      <w:rPr>
        <w:rFonts w:ascii="David" w:hAnsi="David" w:cs="David"/>
        <w:color w:val="000000" w:themeColor="text1"/>
      </w:rPr>
      <w:fldChar w:fldCharType="separate"/>
    </w:r>
    <w:r>
      <w:rPr>
        <w:rFonts w:ascii="David" w:hAnsi="David" w:cs="David"/>
        <w:noProof/>
        <w:color w:val="000000" w:themeColor="text1"/>
      </w:rPr>
      <w:t>3</w:t>
    </w:r>
    <w:r w:rsidRPr="00DD4ECE">
      <w:rPr>
        <w:rFonts w:ascii="David" w:hAnsi="David" w:cs="David"/>
        <w:color w:val="000000" w:themeColor="text1"/>
      </w:rPr>
      <w:fldChar w:fldCharType="end"/>
    </w:r>
    <w:r w:rsidRPr="00DD4ECE">
      <w:rPr>
        <w:rFonts w:ascii="David" w:hAnsi="David" w:cs="David"/>
        <w:color w:val="000000" w:themeColor="text1"/>
      </w:rPr>
      <w:t xml:space="preserve"> </w:t>
    </w:r>
    <w:r w:rsidRPr="00DD4ECE">
      <w:rPr>
        <w:rFonts w:ascii="David" w:hAnsi="David" w:cs="David"/>
        <w:color w:val="000000" w:themeColor="text1"/>
        <w:rtl/>
      </w:rPr>
      <w:t xml:space="preserve">מתוך </w:t>
    </w:r>
    <w:r w:rsidRPr="00DD4ECE">
      <w:rPr>
        <w:rFonts w:ascii="David" w:hAnsi="David" w:cs="David"/>
        <w:color w:val="000000" w:themeColor="text1"/>
      </w:rPr>
      <w:t xml:space="preserve"> </w:t>
    </w:r>
    <w:r w:rsidRPr="00DD4ECE">
      <w:rPr>
        <w:rFonts w:ascii="David" w:hAnsi="David" w:cs="David"/>
        <w:color w:val="000000" w:themeColor="text1"/>
      </w:rPr>
      <w:fldChar w:fldCharType="begin"/>
    </w:r>
    <w:r w:rsidRPr="00DD4ECE">
      <w:rPr>
        <w:rFonts w:ascii="David" w:hAnsi="David" w:cs="David"/>
        <w:color w:val="000000" w:themeColor="text1"/>
      </w:rPr>
      <w:instrText xml:space="preserve"> NUMPAGES  \* Arabic  \* MERGEFORMAT </w:instrText>
    </w:r>
    <w:r w:rsidRPr="00DD4ECE">
      <w:rPr>
        <w:rFonts w:ascii="David" w:hAnsi="David" w:cs="David"/>
        <w:color w:val="000000" w:themeColor="text1"/>
      </w:rPr>
      <w:fldChar w:fldCharType="separate"/>
    </w:r>
    <w:r>
      <w:rPr>
        <w:rFonts w:ascii="David" w:hAnsi="David" w:cs="David"/>
        <w:noProof/>
        <w:color w:val="000000" w:themeColor="text1"/>
      </w:rPr>
      <w:t>3</w:t>
    </w:r>
    <w:r w:rsidRPr="00DD4ECE">
      <w:rPr>
        <w:rFonts w:ascii="David" w:hAnsi="David" w:cs="David"/>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B9D88" w14:textId="77777777" w:rsidR="006A705B" w:rsidRDefault="006A705B" w:rsidP="00330570">
      <w:pPr>
        <w:spacing w:after="0" w:line="240" w:lineRule="auto"/>
      </w:pPr>
      <w:r>
        <w:separator/>
      </w:r>
    </w:p>
  </w:footnote>
  <w:footnote w:type="continuationSeparator" w:id="0">
    <w:p w14:paraId="075651B9" w14:textId="77777777" w:rsidR="006A705B" w:rsidRDefault="006A705B" w:rsidP="003305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A22D4" w14:textId="044A151F" w:rsidR="00330570" w:rsidRDefault="00330570" w:rsidP="009E14E5">
    <w:pPr>
      <w:pStyle w:val="ae"/>
      <w:bidi w:val="0"/>
      <w:jc w:val="right"/>
      <w:rPr>
        <w:rtl/>
      </w:rPr>
    </w:pPr>
    <w:r>
      <w:rPr>
        <w:noProof/>
        <w14:ligatures w14:val="standardContextual"/>
      </w:rPr>
      <w:drawing>
        <wp:anchor distT="0" distB="0" distL="114300" distR="114300" simplePos="0" relativeHeight="251658240" behindDoc="0" locked="0" layoutInCell="1" allowOverlap="1" wp14:anchorId="6EB761A4" wp14:editId="2736F42E">
          <wp:simplePos x="0" y="0"/>
          <wp:positionH relativeFrom="margin">
            <wp:align>right</wp:align>
          </wp:positionH>
          <wp:positionV relativeFrom="paragraph">
            <wp:posOffset>-255270</wp:posOffset>
          </wp:positionV>
          <wp:extent cx="5654675" cy="1397635"/>
          <wp:effectExtent l="0" t="0" r="3175" b="0"/>
          <wp:wrapSquare wrapText="bothSides"/>
          <wp:docPr id="18161892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83834" name="Picture 1350183834"/>
                  <pic:cNvPicPr/>
                </pic:nvPicPr>
                <pic:blipFill>
                  <a:blip r:embed="rId1">
                    <a:extLst>
                      <a:ext uri="{28A0092B-C50C-407E-A947-70E740481C1C}">
                        <a14:useLocalDpi xmlns:a14="http://schemas.microsoft.com/office/drawing/2010/main" val="0"/>
                      </a:ext>
                    </a:extLst>
                  </a:blip>
                  <a:stretch>
                    <a:fillRect/>
                  </a:stretch>
                </pic:blipFill>
                <pic:spPr>
                  <a:xfrm>
                    <a:off x="0" y="0"/>
                    <a:ext cx="5654675" cy="1397635"/>
                  </a:xfrm>
                  <a:prstGeom prst="rect">
                    <a:avLst/>
                  </a:prstGeom>
                </pic:spPr>
              </pic:pic>
            </a:graphicData>
          </a:graphic>
          <wp14:sizeRelH relativeFrom="page">
            <wp14:pctWidth>0</wp14:pctWidth>
          </wp14:sizeRelH>
          <wp14:sizeRelV relativeFrom="page">
            <wp14:pctHeight>0</wp14:pctHeight>
          </wp14:sizeRelV>
        </wp:anchor>
      </w:drawing>
    </w:r>
    <w:r>
      <w:rPr>
        <w:rFonts w:hint="eastAsia"/>
        <w:rtl/>
      </w:rPr>
      <w:t>‏</w:t>
    </w:r>
  </w:p>
  <w:p w14:paraId="5526E765" w14:textId="77777777" w:rsidR="00330570" w:rsidRDefault="00330570" w:rsidP="00037B0A">
    <w:pPr>
      <w:pStyle w:val="ae"/>
      <w:bidi w:val="0"/>
      <w:jc w:val="right"/>
      <w:rPr>
        <w:rtl/>
      </w:rPr>
    </w:pPr>
  </w:p>
  <w:p w14:paraId="5087F95D" w14:textId="77777777" w:rsidR="00330570" w:rsidRDefault="00330570" w:rsidP="00037B0A">
    <w:pPr>
      <w:pStyle w:val="ae"/>
      <w:bidi w:val="0"/>
      <w:jc w:val="right"/>
      <w:rPr>
        <w:rtl/>
      </w:rPr>
    </w:pPr>
  </w:p>
  <w:p w14:paraId="0B763F4D" w14:textId="77777777" w:rsidR="00330570" w:rsidRDefault="00330570" w:rsidP="00037B0A">
    <w:pPr>
      <w:pStyle w:val="ae"/>
      <w:bidi w:val="0"/>
      <w:jc w:val="righ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C62D5F"/>
    <w:multiLevelType w:val="hybridMultilevel"/>
    <w:tmpl w:val="6E3C6A7A"/>
    <w:lvl w:ilvl="0" w:tplc="3DD8D2F4">
      <w:start w:val="1"/>
      <w:numFmt w:val="decimal"/>
      <w:lvlText w:val="%1."/>
      <w:lvlJc w:val="left"/>
      <w:pPr>
        <w:ind w:left="360" w:hanging="360"/>
      </w:pPr>
      <w:rPr>
        <w:rFonts w:ascii="David" w:hAnsi="David" w:cs="David"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5545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570"/>
    <w:rsid w:val="000146E3"/>
    <w:rsid w:val="000F496C"/>
    <w:rsid w:val="001738BF"/>
    <w:rsid w:val="00262C48"/>
    <w:rsid w:val="00330570"/>
    <w:rsid w:val="0035297A"/>
    <w:rsid w:val="0039577F"/>
    <w:rsid w:val="003E62CC"/>
    <w:rsid w:val="0043677D"/>
    <w:rsid w:val="004654D1"/>
    <w:rsid w:val="00645433"/>
    <w:rsid w:val="00683DDE"/>
    <w:rsid w:val="006A705B"/>
    <w:rsid w:val="007B7A59"/>
    <w:rsid w:val="008A314F"/>
    <w:rsid w:val="008E51A1"/>
    <w:rsid w:val="009049BD"/>
    <w:rsid w:val="009846F0"/>
    <w:rsid w:val="00A56239"/>
    <w:rsid w:val="00B53136"/>
    <w:rsid w:val="00B92860"/>
    <w:rsid w:val="00BA27FE"/>
    <w:rsid w:val="00BA6E27"/>
    <w:rsid w:val="00BF2ED3"/>
    <w:rsid w:val="00C0542B"/>
    <w:rsid w:val="00C42BE7"/>
    <w:rsid w:val="00CA3EEF"/>
    <w:rsid w:val="00CC1C9B"/>
    <w:rsid w:val="00CC209F"/>
    <w:rsid w:val="00CD26A4"/>
    <w:rsid w:val="00E03450"/>
    <w:rsid w:val="00E158D0"/>
    <w:rsid w:val="00E31AC1"/>
    <w:rsid w:val="00EB0100"/>
    <w:rsid w:val="00FC6A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5473F"/>
  <w15:chartTrackingRefBased/>
  <w15:docId w15:val="{DE27BE00-9EC9-4809-955F-F561051D3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vid" w:eastAsiaTheme="minorHAnsi" w:hAnsi="David" w:cs="David"/>
        <w:kern w:val="2"/>
        <w:sz w:val="24"/>
        <w:szCs w:val="24"/>
        <w:lang w:val="en-US" w:eastAsia="en-US" w:bidi="he-IL"/>
        <w14:ligatures w14:val="standardContextual"/>
      </w:rPr>
    </w:rPrDefault>
    <w:pPrDefault>
      <w:pPr>
        <w:bidi/>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0570"/>
    <w:pPr>
      <w:spacing w:line="259" w:lineRule="auto"/>
      <w:jc w:val="left"/>
    </w:pPr>
    <w:rPr>
      <w:rFonts w:ascii="Calibri" w:eastAsia="Calibri" w:hAnsi="Calibri" w:cs="Arial"/>
      <w:kern w:val="0"/>
      <w:sz w:val="22"/>
      <w:szCs w:val="22"/>
      <w14:ligatures w14:val="none"/>
    </w:rPr>
  </w:style>
  <w:style w:type="paragraph" w:styleId="1">
    <w:name w:val="heading 1"/>
    <w:basedOn w:val="a"/>
    <w:next w:val="a"/>
    <w:link w:val="10"/>
    <w:uiPriority w:val="9"/>
    <w:qFormat/>
    <w:rsid w:val="003305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305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3057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0"/>
    <w:uiPriority w:val="9"/>
    <w:semiHidden/>
    <w:unhideWhenUsed/>
    <w:qFormat/>
    <w:rsid w:val="0033057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330570"/>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33057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330570"/>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30570"/>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330570"/>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30570"/>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330570"/>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330570"/>
    <w:rPr>
      <w:rFonts w:asciiTheme="minorHAnsi" w:eastAsiaTheme="majorEastAsia" w:hAnsiTheme="minorHAnsi" w:cstheme="majorBidi"/>
      <w:color w:val="0F4761" w:themeColor="accent1" w:themeShade="BF"/>
      <w:sz w:val="28"/>
      <w:szCs w:val="28"/>
    </w:rPr>
  </w:style>
  <w:style w:type="character" w:customStyle="1" w:styleId="40">
    <w:name w:val="כותרת 4 תו"/>
    <w:basedOn w:val="a0"/>
    <w:link w:val="4"/>
    <w:uiPriority w:val="9"/>
    <w:semiHidden/>
    <w:rsid w:val="00330570"/>
    <w:rPr>
      <w:rFonts w:asciiTheme="minorHAnsi" w:eastAsiaTheme="majorEastAsia" w:hAnsiTheme="minorHAnsi" w:cstheme="majorBidi"/>
      <w:i/>
      <w:iCs/>
      <w:color w:val="0F4761" w:themeColor="accent1" w:themeShade="BF"/>
    </w:rPr>
  </w:style>
  <w:style w:type="character" w:customStyle="1" w:styleId="50">
    <w:name w:val="כותרת 5 תו"/>
    <w:basedOn w:val="a0"/>
    <w:link w:val="5"/>
    <w:uiPriority w:val="9"/>
    <w:semiHidden/>
    <w:rsid w:val="00330570"/>
    <w:rPr>
      <w:rFonts w:asciiTheme="minorHAnsi" w:eastAsiaTheme="majorEastAsia" w:hAnsiTheme="minorHAnsi" w:cstheme="majorBidi"/>
      <w:color w:val="0F4761" w:themeColor="accent1" w:themeShade="BF"/>
    </w:rPr>
  </w:style>
  <w:style w:type="character" w:customStyle="1" w:styleId="60">
    <w:name w:val="כותרת 6 תו"/>
    <w:basedOn w:val="a0"/>
    <w:link w:val="6"/>
    <w:uiPriority w:val="9"/>
    <w:semiHidden/>
    <w:rsid w:val="00330570"/>
    <w:rPr>
      <w:rFonts w:asciiTheme="minorHAnsi" w:eastAsiaTheme="majorEastAsia" w:hAnsiTheme="minorHAnsi" w:cstheme="majorBidi"/>
      <w:i/>
      <w:iCs/>
      <w:color w:val="595959" w:themeColor="text1" w:themeTint="A6"/>
    </w:rPr>
  </w:style>
  <w:style w:type="character" w:customStyle="1" w:styleId="70">
    <w:name w:val="כותרת 7 תו"/>
    <w:basedOn w:val="a0"/>
    <w:link w:val="7"/>
    <w:uiPriority w:val="9"/>
    <w:semiHidden/>
    <w:rsid w:val="00330570"/>
    <w:rPr>
      <w:rFonts w:asciiTheme="minorHAnsi" w:eastAsiaTheme="majorEastAsia" w:hAnsiTheme="minorHAnsi" w:cstheme="majorBidi"/>
      <w:color w:val="595959" w:themeColor="text1" w:themeTint="A6"/>
    </w:rPr>
  </w:style>
  <w:style w:type="character" w:customStyle="1" w:styleId="80">
    <w:name w:val="כותרת 8 תו"/>
    <w:basedOn w:val="a0"/>
    <w:link w:val="8"/>
    <w:uiPriority w:val="9"/>
    <w:semiHidden/>
    <w:rsid w:val="00330570"/>
    <w:rPr>
      <w:rFonts w:asciiTheme="minorHAnsi" w:eastAsiaTheme="majorEastAsia" w:hAnsiTheme="minorHAnsi" w:cstheme="majorBidi"/>
      <w:i/>
      <w:iCs/>
      <w:color w:val="272727" w:themeColor="text1" w:themeTint="D8"/>
    </w:rPr>
  </w:style>
  <w:style w:type="character" w:customStyle="1" w:styleId="90">
    <w:name w:val="כותרת 9 תו"/>
    <w:basedOn w:val="a0"/>
    <w:link w:val="9"/>
    <w:uiPriority w:val="9"/>
    <w:semiHidden/>
    <w:rsid w:val="00330570"/>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3305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3305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057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כותרת משנה תו"/>
    <w:basedOn w:val="a0"/>
    <w:link w:val="a5"/>
    <w:uiPriority w:val="11"/>
    <w:rsid w:val="00330570"/>
    <w:rPr>
      <w:rFonts w:asciiTheme="minorHAnsi" w:eastAsiaTheme="majorEastAsia" w:hAnsiTheme="minorHAnsi" w:cstheme="majorBidi"/>
      <w:color w:val="595959" w:themeColor="text1" w:themeTint="A6"/>
      <w:spacing w:val="15"/>
      <w:sz w:val="28"/>
      <w:szCs w:val="28"/>
    </w:rPr>
  </w:style>
  <w:style w:type="paragraph" w:styleId="a7">
    <w:name w:val="Quote"/>
    <w:basedOn w:val="a"/>
    <w:next w:val="a"/>
    <w:link w:val="a8"/>
    <w:uiPriority w:val="29"/>
    <w:qFormat/>
    <w:rsid w:val="00330570"/>
    <w:pPr>
      <w:spacing w:before="160"/>
      <w:jc w:val="center"/>
    </w:pPr>
    <w:rPr>
      <w:i/>
      <w:iCs/>
      <w:color w:val="404040" w:themeColor="text1" w:themeTint="BF"/>
    </w:rPr>
  </w:style>
  <w:style w:type="character" w:customStyle="1" w:styleId="a8">
    <w:name w:val="ציטוט תו"/>
    <w:basedOn w:val="a0"/>
    <w:link w:val="a7"/>
    <w:uiPriority w:val="29"/>
    <w:rsid w:val="00330570"/>
    <w:rPr>
      <w:i/>
      <w:iCs/>
      <w:color w:val="404040" w:themeColor="text1" w:themeTint="BF"/>
    </w:rPr>
  </w:style>
  <w:style w:type="paragraph" w:styleId="a9">
    <w:name w:val="List Paragraph"/>
    <w:basedOn w:val="a"/>
    <w:uiPriority w:val="34"/>
    <w:qFormat/>
    <w:rsid w:val="00330570"/>
    <w:pPr>
      <w:ind w:left="720"/>
      <w:contextualSpacing/>
    </w:pPr>
  </w:style>
  <w:style w:type="character" w:styleId="aa">
    <w:name w:val="Intense Emphasis"/>
    <w:basedOn w:val="a0"/>
    <w:uiPriority w:val="21"/>
    <w:qFormat/>
    <w:rsid w:val="00330570"/>
    <w:rPr>
      <w:i/>
      <w:iCs/>
      <w:color w:val="0F4761" w:themeColor="accent1" w:themeShade="BF"/>
    </w:rPr>
  </w:style>
  <w:style w:type="paragraph" w:styleId="ab">
    <w:name w:val="Intense Quote"/>
    <w:basedOn w:val="a"/>
    <w:next w:val="a"/>
    <w:link w:val="ac"/>
    <w:uiPriority w:val="30"/>
    <w:qFormat/>
    <w:rsid w:val="003305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330570"/>
    <w:rPr>
      <w:i/>
      <w:iCs/>
      <w:color w:val="0F4761" w:themeColor="accent1" w:themeShade="BF"/>
    </w:rPr>
  </w:style>
  <w:style w:type="character" w:styleId="ad">
    <w:name w:val="Intense Reference"/>
    <w:basedOn w:val="a0"/>
    <w:uiPriority w:val="32"/>
    <w:qFormat/>
    <w:rsid w:val="00330570"/>
    <w:rPr>
      <w:b/>
      <w:bCs/>
      <w:smallCaps/>
      <w:color w:val="0F4761" w:themeColor="accent1" w:themeShade="BF"/>
      <w:spacing w:val="5"/>
    </w:rPr>
  </w:style>
  <w:style w:type="paragraph" w:styleId="ae">
    <w:name w:val="header"/>
    <w:basedOn w:val="a"/>
    <w:link w:val="af"/>
    <w:uiPriority w:val="99"/>
    <w:unhideWhenUsed/>
    <w:rsid w:val="00330570"/>
    <w:pPr>
      <w:tabs>
        <w:tab w:val="center" w:pos="4680"/>
        <w:tab w:val="right" w:pos="9360"/>
      </w:tabs>
    </w:pPr>
  </w:style>
  <w:style w:type="character" w:customStyle="1" w:styleId="af">
    <w:name w:val="כותרת עליונה תו"/>
    <w:basedOn w:val="a0"/>
    <w:link w:val="ae"/>
    <w:uiPriority w:val="99"/>
    <w:rsid w:val="00330570"/>
    <w:rPr>
      <w:rFonts w:ascii="Calibri" w:eastAsia="Calibri" w:hAnsi="Calibri" w:cs="Arial"/>
      <w:kern w:val="0"/>
      <w:sz w:val="22"/>
      <w:szCs w:val="22"/>
      <w14:ligatures w14:val="none"/>
    </w:rPr>
  </w:style>
  <w:style w:type="paragraph" w:styleId="af0">
    <w:name w:val="footer"/>
    <w:basedOn w:val="a"/>
    <w:link w:val="af1"/>
    <w:uiPriority w:val="99"/>
    <w:unhideWhenUsed/>
    <w:rsid w:val="00330570"/>
    <w:pPr>
      <w:tabs>
        <w:tab w:val="center" w:pos="4680"/>
        <w:tab w:val="right" w:pos="9360"/>
      </w:tabs>
    </w:pPr>
  </w:style>
  <w:style w:type="character" w:customStyle="1" w:styleId="af1">
    <w:name w:val="כותרת תחתונה תו"/>
    <w:basedOn w:val="a0"/>
    <w:link w:val="af0"/>
    <w:uiPriority w:val="99"/>
    <w:rsid w:val="00330570"/>
    <w:rPr>
      <w:rFonts w:ascii="Calibri" w:eastAsia="Calibri" w:hAnsi="Calibri" w:cs="Arial"/>
      <w:kern w:val="0"/>
      <w:sz w:val="22"/>
      <w:szCs w:val="22"/>
      <w14:ligatures w14:val="none"/>
    </w:rPr>
  </w:style>
  <w:style w:type="character" w:styleId="af2">
    <w:name w:val="page number"/>
    <w:basedOn w:val="a0"/>
    <w:uiPriority w:val="99"/>
    <w:semiHidden/>
    <w:unhideWhenUsed/>
    <w:rsid w:val="00330570"/>
  </w:style>
  <w:style w:type="character" w:styleId="Hyperlink">
    <w:name w:val="Hyperlink"/>
    <w:rsid w:val="00330570"/>
    <w:rPr>
      <w:color w:val="0000FF"/>
      <w:u w:val="single"/>
    </w:rPr>
  </w:style>
  <w:style w:type="paragraph" w:styleId="af3">
    <w:name w:val="footnote text"/>
    <w:basedOn w:val="a"/>
    <w:link w:val="af4"/>
    <w:uiPriority w:val="99"/>
    <w:unhideWhenUsed/>
    <w:rsid w:val="00330570"/>
    <w:pPr>
      <w:spacing w:after="0" w:line="240" w:lineRule="auto"/>
    </w:pPr>
    <w:rPr>
      <w:rFonts w:ascii="Times New Roman" w:eastAsia="Times New Roman" w:hAnsi="Times New Roman" w:cs="David"/>
      <w:sz w:val="20"/>
      <w:szCs w:val="20"/>
    </w:rPr>
  </w:style>
  <w:style w:type="character" w:customStyle="1" w:styleId="af4">
    <w:name w:val="טקסט הערת שוליים תו"/>
    <w:basedOn w:val="a0"/>
    <w:link w:val="af3"/>
    <w:uiPriority w:val="99"/>
    <w:rsid w:val="00330570"/>
    <w:rPr>
      <w:rFonts w:ascii="Times New Roman" w:eastAsia="Times New Roman" w:hAnsi="Times New Roman"/>
      <w:kern w:val="0"/>
      <w:sz w:val="20"/>
      <w:szCs w:val="20"/>
      <w14:ligatures w14:val="none"/>
    </w:rPr>
  </w:style>
  <w:style w:type="character" w:styleId="af5">
    <w:name w:val="footnote reference"/>
    <w:uiPriority w:val="99"/>
    <w:semiHidden/>
    <w:unhideWhenUsed/>
    <w:rsid w:val="00330570"/>
    <w:rPr>
      <w:vertAlign w:val="superscript"/>
    </w:rPr>
  </w:style>
  <w:style w:type="character" w:customStyle="1" w:styleId="big-number">
    <w:name w:val="big-number"/>
    <w:rsid w:val="00330570"/>
  </w:style>
  <w:style w:type="character" w:customStyle="1" w:styleId="default">
    <w:name w:val="default"/>
    <w:rsid w:val="00330570"/>
  </w:style>
  <w:style w:type="paragraph" w:customStyle="1" w:styleId="p00">
    <w:name w:val="p00"/>
    <w:basedOn w:val="a"/>
    <w:rsid w:val="00330570"/>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a1"/>
    <w:next w:val="af6"/>
    <w:uiPriority w:val="39"/>
    <w:rsid w:val="00330570"/>
    <w:pPr>
      <w:bidi w:val="0"/>
      <w:spacing w:after="0" w:line="240" w:lineRule="auto"/>
      <w:jc w:val="left"/>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39"/>
    <w:rsid w:val="0033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רשת טבלה11"/>
    <w:basedOn w:val="a1"/>
    <w:next w:val="af6"/>
    <w:uiPriority w:val="39"/>
    <w:rsid w:val="00EB0100"/>
    <w:pPr>
      <w:bidi w:val="0"/>
      <w:spacing w:after="0" w:line="240" w:lineRule="auto"/>
      <w:jc w:val="left"/>
    </w:pPr>
    <w:rPr>
      <w:rFonts w:ascii="Calibri" w:eastAsia="Calibri" w:hAnsi="Calibri" w:cs="Arial"/>
      <w:b/>
      <w:bCs/>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C42BE7"/>
    <w:pPr>
      <w:bidi w:val="0"/>
      <w:spacing w:after="0" w:line="240" w:lineRule="auto"/>
      <w:jc w:val="left"/>
    </w:pPr>
    <w:rPr>
      <w:rFonts w:ascii="Calibri" w:eastAsia="Calibri" w:hAnsi="Calibri" w:cs="Arial"/>
      <w:kern w:val="0"/>
      <w:sz w:val="22"/>
      <w:szCs w:val="22"/>
      <w14:ligatures w14:val="none"/>
    </w:rPr>
  </w:style>
  <w:style w:type="character" w:styleId="af8">
    <w:name w:val="annotation reference"/>
    <w:basedOn w:val="a0"/>
    <w:uiPriority w:val="99"/>
    <w:semiHidden/>
    <w:unhideWhenUsed/>
    <w:rsid w:val="00C42BE7"/>
    <w:rPr>
      <w:sz w:val="16"/>
      <w:szCs w:val="16"/>
    </w:rPr>
  </w:style>
  <w:style w:type="paragraph" w:styleId="af9">
    <w:name w:val="annotation text"/>
    <w:basedOn w:val="a"/>
    <w:link w:val="afa"/>
    <w:uiPriority w:val="99"/>
    <w:unhideWhenUsed/>
    <w:rsid w:val="00C42BE7"/>
    <w:pPr>
      <w:spacing w:line="240" w:lineRule="auto"/>
    </w:pPr>
    <w:rPr>
      <w:sz w:val="20"/>
      <w:szCs w:val="20"/>
    </w:rPr>
  </w:style>
  <w:style w:type="character" w:customStyle="1" w:styleId="afa">
    <w:name w:val="טקסט הערה תו"/>
    <w:basedOn w:val="a0"/>
    <w:link w:val="af9"/>
    <w:uiPriority w:val="99"/>
    <w:rsid w:val="00C42BE7"/>
    <w:rPr>
      <w:rFonts w:ascii="Calibri" w:eastAsia="Calibri" w:hAnsi="Calibri" w:cs="Arial"/>
      <w:kern w:val="0"/>
      <w:sz w:val="20"/>
      <w:szCs w:val="20"/>
      <w14:ligatures w14:val="none"/>
    </w:rPr>
  </w:style>
  <w:style w:type="paragraph" w:styleId="afb">
    <w:name w:val="annotation subject"/>
    <w:basedOn w:val="af9"/>
    <w:next w:val="af9"/>
    <w:link w:val="afc"/>
    <w:uiPriority w:val="99"/>
    <w:semiHidden/>
    <w:unhideWhenUsed/>
    <w:rsid w:val="00C42BE7"/>
    <w:rPr>
      <w:b/>
      <w:bCs/>
    </w:rPr>
  </w:style>
  <w:style w:type="character" w:customStyle="1" w:styleId="afc">
    <w:name w:val="נושא הערה תו"/>
    <w:basedOn w:val="afa"/>
    <w:link w:val="afb"/>
    <w:uiPriority w:val="99"/>
    <w:semiHidden/>
    <w:rsid w:val="00C42BE7"/>
    <w:rPr>
      <w:rFonts w:ascii="Calibri" w:eastAsia="Calibri" w:hAnsi="Calibri" w:cs="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vo.co.il/case/578482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6F310-144F-43A8-9C94-45E17A48E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994</Words>
  <Characters>4793</Characters>
  <Application>Microsoft Office Word</Application>
  <DocSecurity>0</DocSecurity>
  <Lines>108</Lines>
  <Paragraphs>58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עו"ד תמר קדם | Tamar Kedem, Adv.</dc:creator>
  <cp:keywords/>
  <dc:description/>
  <cp:lastModifiedBy>עו"ד תמר קדם | Tamar Kedem, Adv.</cp:lastModifiedBy>
  <cp:revision>3</cp:revision>
  <dcterms:created xsi:type="dcterms:W3CDTF">2026-06-22T12:29:00Z</dcterms:created>
  <dcterms:modified xsi:type="dcterms:W3CDTF">2026-06-24T09:42:00Z</dcterms:modified>
</cp:coreProperties>
</file>