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8873" w14:textId="252BDDC1" w:rsidR="001A4AC4" w:rsidRPr="00E67CED" w:rsidRDefault="001A4AC4" w:rsidP="001A4AC4">
      <w:pPr>
        <w:widowControl w:val="0"/>
        <w:spacing w:after="120" w:line="360" w:lineRule="auto"/>
        <w:jc w:val="right"/>
        <w:rPr>
          <w:rFonts w:ascii="David" w:hAnsi="David" w:cs="David"/>
          <w:color w:val="000000"/>
          <w:sz w:val="24"/>
          <w:szCs w:val="24"/>
          <w:rtl/>
        </w:rPr>
      </w:pPr>
      <w:r w:rsidRPr="00E67CED">
        <w:rPr>
          <w:rFonts w:ascii="David" w:hAnsi="David" w:cs="David" w:hint="eastAsia"/>
          <w:color w:val="000000"/>
          <w:sz w:val="24"/>
          <w:szCs w:val="24"/>
          <w:rtl/>
        </w:rPr>
        <w:t>‏</w:t>
      </w:r>
      <w:r w:rsidR="009C389D">
        <w:rPr>
          <w:rFonts w:ascii="David" w:hAnsi="David" w:cs="David" w:hint="cs"/>
          <w:color w:val="000000"/>
          <w:sz w:val="24"/>
          <w:szCs w:val="24"/>
          <w:rtl/>
        </w:rPr>
        <w:t>30 באוגוסט 2026</w:t>
      </w:r>
      <w:r>
        <w:rPr>
          <w:rFonts w:ascii="David" w:hAnsi="David" w:cs="David" w:hint="cs"/>
          <w:color w:val="000000"/>
          <w:sz w:val="24"/>
          <w:szCs w:val="24"/>
          <w:rtl/>
        </w:rPr>
        <w:t>;</w:t>
      </w:r>
      <w:r w:rsidRPr="00E67CED">
        <w:rPr>
          <w:rFonts w:ascii="David" w:hAnsi="David" w:cs="David"/>
          <w:color w:val="000000"/>
          <w:sz w:val="24"/>
          <w:szCs w:val="24"/>
          <w:rtl/>
        </w:rPr>
        <w:t xml:space="preserve"> </w:t>
      </w:r>
      <w:r w:rsidRPr="00E67CED">
        <w:rPr>
          <w:rFonts w:ascii="David" w:hAnsi="David" w:cs="David"/>
          <w:color w:val="000000"/>
          <w:sz w:val="24"/>
          <w:szCs w:val="24"/>
          <w:rtl/>
        </w:rPr>
        <w:fldChar w:fldCharType="begin"/>
      </w:r>
      <w:r w:rsidRPr="00E67CED">
        <w:rPr>
          <w:rFonts w:ascii="David" w:hAnsi="David" w:cs="David"/>
          <w:color w:val="000000"/>
          <w:sz w:val="24"/>
          <w:szCs w:val="24"/>
          <w:rtl/>
        </w:rPr>
        <w:instrText xml:space="preserve"> </w:instrText>
      </w:r>
      <w:r w:rsidRPr="00E67CED">
        <w:rPr>
          <w:rFonts w:ascii="David" w:hAnsi="David" w:cs="David"/>
          <w:color w:val="000000"/>
          <w:sz w:val="24"/>
          <w:szCs w:val="24"/>
        </w:rPr>
        <w:instrText>DATE</w:instrText>
      </w:r>
      <w:r w:rsidRPr="00E67CED">
        <w:rPr>
          <w:rFonts w:ascii="David" w:hAnsi="David" w:cs="David"/>
          <w:color w:val="000000"/>
          <w:sz w:val="24"/>
          <w:szCs w:val="24"/>
          <w:rtl/>
        </w:rPr>
        <w:instrText xml:space="preserve"> \@ "</w:instrText>
      </w:r>
      <w:r w:rsidRPr="00E67CED">
        <w:rPr>
          <w:rFonts w:ascii="David" w:hAnsi="David" w:cs="David"/>
          <w:color w:val="000000"/>
          <w:sz w:val="24"/>
          <w:szCs w:val="24"/>
        </w:rPr>
        <w:instrText>dd MMMM yyyy" \h</w:instrText>
      </w:r>
      <w:r w:rsidRPr="00E67CED">
        <w:rPr>
          <w:rFonts w:ascii="David" w:hAnsi="David" w:cs="David"/>
          <w:color w:val="000000"/>
          <w:sz w:val="24"/>
          <w:szCs w:val="24"/>
          <w:rtl/>
        </w:rPr>
        <w:instrText xml:space="preserve"> </w:instrText>
      </w:r>
      <w:r w:rsidRPr="00E67CED">
        <w:rPr>
          <w:rFonts w:ascii="David" w:hAnsi="David" w:cs="David"/>
          <w:color w:val="000000"/>
          <w:sz w:val="24"/>
          <w:szCs w:val="24"/>
          <w:rtl/>
        </w:rPr>
        <w:fldChar w:fldCharType="separate"/>
      </w:r>
      <w:r w:rsidR="00564960">
        <w:rPr>
          <w:rFonts w:ascii="David" w:hAnsi="David" w:cs="David"/>
          <w:noProof/>
          <w:color w:val="000000"/>
          <w:sz w:val="24"/>
          <w:szCs w:val="24"/>
          <w:rtl/>
        </w:rPr>
        <w:t>‏י"ז אלול תשפ"ו</w:t>
      </w:r>
      <w:r w:rsidRPr="00E67CED">
        <w:rPr>
          <w:rFonts w:ascii="David" w:hAnsi="David" w:cs="David"/>
          <w:color w:val="000000"/>
          <w:sz w:val="24"/>
          <w:szCs w:val="24"/>
          <w:rtl/>
        </w:rPr>
        <w:fldChar w:fldCharType="end"/>
      </w:r>
    </w:p>
    <w:tbl>
      <w:tblPr>
        <w:tblpPr w:leftFromText="180" w:rightFromText="180" w:vertAnchor="text" w:horzAnchor="margin" w:tblpXSpec="right" w:tblpY="386"/>
        <w:bidiVisual/>
        <w:tblW w:w="12546" w:type="dxa"/>
        <w:tblLayout w:type="fixed"/>
        <w:tblLook w:val="04A0" w:firstRow="1" w:lastRow="0" w:firstColumn="1" w:lastColumn="0" w:noHBand="0" w:noVBand="1"/>
      </w:tblPr>
      <w:tblGrid>
        <w:gridCol w:w="2769"/>
        <w:gridCol w:w="2268"/>
        <w:gridCol w:w="1984"/>
        <w:gridCol w:w="5525"/>
      </w:tblGrid>
      <w:tr w:rsidR="001A4AC4" w:rsidRPr="00E67CED" w14:paraId="573C3F8F" w14:textId="77777777" w:rsidTr="00973BDC">
        <w:trPr>
          <w:trHeight w:val="328"/>
        </w:trPr>
        <w:tc>
          <w:tcPr>
            <w:tcW w:w="2769" w:type="dxa"/>
          </w:tcPr>
          <w:p w14:paraId="17B89CDD" w14:textId="77777777" w:rsidR="001A4AC4" w:rsidRPr="00E67CED" w:rsidRDefault="001A4AC4" w:rsidP="00973BD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sz w:val="24"/>
                <w:szCs w:val="24"/>
                <w:rtl/>
              </w:rPr>
              <w:t>עו</w:t>
            </w:r>
            <w:r w:rsidRPr="00E67CED">
              <w:rPr>
                <w:rFonts w:ascii="David" w:hAnsi="David" w:cs="David"/>
                <w:b/>
                <w:bCs/>
                <w:sz w:val="24"/>
                <w:szCs w:val="24"/>
                <w:rtl/>
              </w:rPr>
              <w:t xml:space="preserve">"ד גלי </w:t>
            </w:r>
            <w:proofErr w:type="spellStart"/>
            <w:r w:rsidRPr="00E67CED">
              <w:rPr>
                <w:rFonts w:ascii="David" w:hAnsi="David" w:cs="David" w:hint="eastAsia"/>
                <w:b/>
                <w:bCs/>
                <w:sz w:val="24"/>
                <w:szCs w:val="24"/>
                <w:rtl/>
              </w:rPr>
              <w:t>בהרב</w:t>
            </w:r>
            <w:r w:rsidRPr="00E67CED">
              <w:rPr>
                <w:rFonts w:ascii="David" w:hAnsi="David" w:cs="David"/>
                <w:b/>
                <w:bCs/>
                <w:sz w:val="24"/>
                <w:szCs w:val="24"/>
                <w:rtl/>
              </w:rPr>
              <w:t>-מיארה</w:t>
            </w:r>
            <w:proofErr w:type="spellEnd"/>
          </w:p>
        </w:tc>
        <w:tc>
          <w:tcPr>
            <w:tcW w:w="2268" w:type="dxa"/>
          </w:tcPr>
          <w:p w14:paraId="20669225" w14:textId="5087CC39" w:rsidR="001A4AC4" w:rsidRPr="00E67CED" w:rsidRDefault="001A4AC4" w:rsidP="00973BD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color w:val="000000"/>
                <w:sz w:val="24"/>
                <w:szCs w:val="24"/>
                <w:rtl/>
              </w:rPr>
              <w:t>עו</w:t>
            </w:r>
            <w:r w:rsidRPr="00E67CED">
              <w:rPr>
                <w:rFonts w:ascii="David" w:hAnsi="David" w:cs="David"/>
                <w:b/>
                <w:bCs/>
                <w:color w:val="000000"/>
                <w:sz w:val="24"/>
                <w:szCs w:val="24"/>
                <w:rtl/>
              </w:rPr>
              <w:t xml:space="preserve">"ד עמית </w:t>
            </w:r>
            <w:proofErr w:type="spellStart"/>
            <w:r w:rsidRPr="00E67CED">
              <w:rPr>
                <w:rFonts w:ascii="David" w:hAnsi="David" w:cs="David" w:hint="eastAsia"/>
                <w:b/>
                <w:bCs/>
                <w:color w:val="000000"/>
                <w:sz w:val="24"/>
                <w:szCs w:val="24"/>
                <w:rtl/>
              </w:rPr>
              <w:t>איסמן</w:t>
            </w:r>
            <w:proofErr w:type="spellEnd"/>
          </w:p>
        </w:tc>
        <w:tc>
          <w:tcPr>
            <w:tcW w:w="1984" w:type="dxa"/>
          </w:tcPr>
          <w:p w14:paraId="1A015056" w14:textId="77777777" w:rsidR="001A4AC4" w:rsidRPr="00E67CED" w:rsidRDefault="001A4AC4" w:rsidP="00973BD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color w:val="000000"/>
                <w:sz w:val="24"/>
                <w:szCs w:val="24"/>
                <w:rtl/>
              </w:rPr>
              <w:t>רב</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ניצב</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דני</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לוי</w:t>
            </w:r>
          </w:p>
        </w:tc>
        <w:tc>
          <w:tcPr>
            <w:tcW w:w="5525" w:type="dxa"/>
          </w:tcPr>
          <w:p w14:paraId="3F73C43D" w14:textId="77777777" w:rsidR="001A4AC4" w:rsidRPr="00E67CED" w:rsidRDefault="001A4AC4" w:rsidP="00973BDC">
            <w:pPr>
              <w:widowControl w:val="0"/>
              <w:spacing w:after="0" w:line="240" w:lineRule="auto"/>
              <w:jc w:val="both"/>
              <w:rPr>
                <w:rFonts w:ascii="David" w:hAnsi="David" w:cs="David"/>
                <w:b/>
                <w:bCs/>
                <w:color w:val="000000"/>
                <w:sz w:val="24"/>
                <w:szCs w:val="24"/>
                <w:rtl/>
              </w:rPr>
            </w:pPr>
            <w:r w:rsidRPr="00E67CED">
              <w:rPr>
                <w:rFonts w:ascii="David" w:hAnsi="David" w:cs="David"/>
                <w:b/>
                <w:bCs/>
                <w:sz w:val="24"/>
                <w:szCs w:val="24"/>
                <w:rtl/>
              </w:rPr>
              <w:t xml:space="preserve">ניצב </w:t>
            </w:r>
            <w:r w:rsidRPr="00E67CED">
              <w:rPr>
                <w:rFonts w:ascii="David" w:hAnsi="David" w:cs="David" w:hint="eastAsia"/>
                <w:b/>
                <w:bCs/>
                <w:sz w:val="24"/>
                <w:szCs w:val="24"/>
                <w:rtl/>
              </w:rPr>
              <w:t>בעז</w:t>
            </w:r>
            <w:r w:rsidRPr="00E67CED">
              <w:rPr>
                <w:rFonts w:ascii="David" w:hAnsi="David" w:cs="David"/>
                <w:b/>
                <w:bCs/>
                <w:sz w:val="24"/>
                <w:szCs w:val="24"/>
                <w:rtl/>
              </w:rPr>
              <w:t xml:space="preserve"> </w:t>
            </w:r>
            <w:r w:rsidRPr="00E67CED">
              <w:rPr>
                <w:rFonts w:ascii="David" w:hAnsi="David" w:cs="David" w:hint="eastAsia"/>
                <w:b/>
                <w:bCs/>
                <w:sz w:val="24"/>
                <w:szCs w:val="24"/>
                <w:rtl/>
              </w:rPr>
              <w:t>בלט</w:t>
            </w:r>
          </w:p>
        </w:tc>
      </w:tr>
      <w:tr w:rsidR="001A4AC4" w:rsidRPr="00E67CED" w14:paraId="011B8D13" w14:textId="77777777" w:rsidTr="00973BDC">
        <w:trPr>
          <w:trHeight w:val="318"/>
        </w:trPr>
        <w:tc>
          <w:tcPr>
            <w:tcW w:w="2769" w:type="dxa"/>
          </w:tcPr>
          <w:p w14:paraId="3D5F4444" w14:textId="77777777" w:rsidR="001A4AC4" w:rsidRPr="00E67CED" w:rsidRDefault="001A4AC4" w:rsidP="00973BDC">
            <w:pPr>
              <w:widowControl w:val="0"/>
              <w:spacing w:after="0" w:line="240" w:lineRule="auto"/>
              <w:jc w:val="both"/>
              <w:rPr>
                <w:rFonts w:ascii="David" w:hAnsi="David" w:cs="David"/>
                <w:color w:val="000000"/>
                <w:sz w:val="24"/>
                <w:szCs w:val="24"/>
                <w:rtl/>
              </w:rPr>
            </w:pPr>
            <w:r w:rsidRPr="00E67CED">
              <w:rPr>
                <w:rFonts w:ascii="David" w:hAnsi="David" w:cs="David" w:hint="eastAsia"/>
                <w:sz w:val="24"/>
                <w:szCs w:val="24"/>
                <w:rtl/>
              </w:rPr>
              <w:t>היועצת</w:t>
            </w:r>
            <w:r w:rsidRPr="00E67CED">
              <w:rPr>
                <w:rFonts w:ascii="David" w:hAnsi="David" w:cs="David"/>
                <w:sz w:val="24"/>
                <w:szCs w:val="24"/>
                <w:rtl/>
              </w:rPr>
              <w:t xml:space="preserve"> </w:t>
            </w:r>
            <w:r w:rsidRPr="00E67CED">
              <w:rPr>
                <w:rFonts w:ascii="David" w:hAnsi="David" w:cs="David" w:hint="eastAsia"/>
                <w:sz w:val="24"/>
                <w:szCs w:val="24"/>
                <w:rtl/>
              </w:rPr>
              <w:t>המשפטית</w:t>
            </w:r>
            <w:r w:rsidRPr="00E67CED">
              <w:rPr>
                <w:rFonts w:ascii="David" w:hAnsi="David" w:cs="David"/>
                <w:sz w:val="24"/>
                <w:szCs w:val="24"/>
                <w:rtl/>
              </w:rPr>
              <w:t xml:space="preserve"> </w:t>
            </w:r>
            <w:r w:rsidRPr="00E67CED">
              <w:rPr>
                <w:rFonts w:ascii="David" w:hAnsi="David" w:cs="David" w:hint="eastAsia"/>
                <w:sz w:val="24"/>
                <w:szCs w:val="24"/>
                <w:rtl/>
              </w:rPr>
              <w:t>לממשלה</w:t>
            </w:r>
          </w:p>
        </w:tc>
        <w:tc>
          <w:tcPr>
            <w:tcW w:w="2268" w:type="dxa"/>
          </w:tcPr>
          <w:p w14:paraId="0ACAAD16" w14:textId="77777777" w:rsidR="001A4AC4" w:rsidRPr="00E67CED" w:rsidRDefault="001A4AC4" w:rsidP="00973BDC">
            <w:pPr>
              <w:widowControl w:val="0"/>
              <w:spacing w:after="0" w:line="240" w:lineRule="auto"/>
              <w:jc w:val="both"/>
              <w:rPr>
                <w:rFonts w:ascii="David" w:hAnsi="David" w:cs="David"/>
                <w:color w:val="000000"/>
                <w:sz w:val="24"/>
                <w:szCs w:val="24"/>
                <w:rtl/>
              </w:rPr>
            </w:pPr>
            <w:r w:rsidRPr="00E67CED">
              <w:rPr>
                <w:rFonts w:ascii="David" w:hAnsi="David" w:cs="David" w:hint="eastAsia"/>
                <w:color w:val="000000"/>
                <w:sz w:val="24"/>
                <w:szCs w:val="24"/>
                <w:rtl/>
              </w:rPr>
              <w:t>פרקליט</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המדינה</w:t>
            </w:r>
          </w:p>
        </w:tc>
        <w:tc>
          <w:tcPr>
            <w:tcW w:w="1984" w:type="dxa"/>
          </w:tcPr>
          <w:p w14:paraId="1C5EEA4E" w14:textId="77777777" w:rsidR="001A4AC4" w:rsidRPr="00E67CED" w:rsidRDefault="001A4AC4" w:rsidP="00973BDC">
            <w:pPr>
              <w:widowControl w:val="0"/>
              <w:spacing w:after="0" w:line="240" w:lineRule="auto"/>
              <w:rPr>
                <w:rFonts w:ascii="David" w:hAnsi="David" w:cs="David"/>
                <w:color w:val="000000"/>
                <w:sz w:val="24"/>
                <w:szCs w:val="24"/>
                <w:rtl/>
              </w:rPr>
            </w:pPr>
            <w:r w:rsidRPr="00E67CED">
              <w:rPr>
                <w:rFonts w:ascii="David" w:hAnsi="David" w:cs="David" w:hint="eastAsia"/>
                <w:color w:val="000000"/>
                <w:sz w:val="24"/>
                <w:szCs w:val="24"/>
                <w:rtl/>
              </w:rPr>
              <w:t>המפקח</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הכללי</w:t>
            </w:r>
            <w:r w:rsidRPr="00E67CED">
              <w:rPr>
                <w:rFonts w:ascii="David" w:hAnsi="David" w:cs="David"/>
                <w:color w:val="000000"/>
                <w:sz w:val="24"/>
                <w:szCs w:val="24"/>
                <w:rtl/>
              </w:rPr>
              <w:t xml:space="preserve"> </w:t>
            </w:r>
          </w:p>
        </w:tc>
        <w:tc>
          <w:tcPr>
            <w:tcW w:w="5525" w:type="dxa"/>
          </w:tcPr>
          <w:p w14:paraId="004F667E" w14:textId="77777777" w:rsidR="001A4AC4" w:rsidRPr="00E67CED" w:rsidRDefault="001A4AC4" w:rsidP="00973BDC">
            <w:pPr>
              <w:widowControl w:val="0"/>
              <w:spacing w:after="0" w:line="240" w:lineRule="auto"/>
              <w:rPr>
                <w:rFonts w:ascii="David" w:hAnsi="David" w:cs="David"/>
                <w:color w:val="000000"/>
                <w:sz w:val="24"/>
                <w:szCs w:val="24"/>
                <w:rtl/>
              </w:rPr>
            </w:pPr>
            <w:r w:rsidRPr="00E67CED">
              <w:rPr>
                <w:rFonts w:ascii="David" w:hAnsi="David" w:cs="David" w:hint="eastAsia"/>
                <w:sz w:val="24"/>
                <w:szCs w:val="24"/>
                <w:rtl/>
              </w:rPr>
              <w:t>ראש</w:t>
            </w:r>
            <w:r w:rsidRPr="00E67CED">
              <w:rPr>
                <w:rFonts w:ascii="David" w:hAnsi="David" w:cs="David"/>
                <w:sz w:val="24"/>
                <w:szCs w:val="24"/>
                <w:rtl/>
              </w:rPr>
              <w:t xml:space="preserve"> </w:t>
            </w:r>
            <w:r w:rsidRPr="00E67CED">
              <w:rPr>
                <w:rFonts w:ascii="David" w:hAnsi="David" w:cs="David" w:hint="eastAsia"/>
                <w:sz w:val="24"/>
                <w:szCs w:val="24"/>
                <w:rtl/>
              </w:rPr>
              <w:t>אגף</w:t>
            </w:r>
            <w:r w:rsidRPr="00E67CED">
              <w:rPr>
                <w:rFonts w:ascii="David" w:hAnsi="David" w:cs="David"/>
                <w:sz w:val="24"/>
                <w:szCs w:val="24"/>
                <w:rtl/>
              </w:rPr>
              <w:t xml:space="preserve"> </w:t>
            </w:r>
            <w:r w:rsidRPr="00E67CED">
              <w:rPr>
                <w:rFonts w:ascii="David" w:hAnsi="David" w:cs="David" w:hint="eastAsia"/>
                <w:sz w:val="24"/>
                <w:szCs w:val="24"/>
                <w:rtl/>
              </w:rPr>
              <w:t>החקירות</w:t>
            </w:r>
            <w:r>
              <w:rPr>
                <w:rFonts w:ascii="David" w:hAnsi="David" w:cs="David" w:hint="cs"/>
                <w:sz w:val="24"/>
                <w:szCs w:val="24"/>
                <w:rtl/>
              </w:rPr>
              <w:t xml:space="preserve"> </w:t>
            </w:r>
            <w:r w:rsidRPr="00E67CED">
              <w:rPr>
                <w:rFonts w:ascii="David" w:hAnsi="David" w:cs="David" w:hint="eastAsia"/>
                <w:sz w:val="24"/>
                <w:szCs w:val="24"/>
                <w:rtl/>
              </w:rPr>
              <w:t>והמודיעין</w:t>
            </w:r>
          </w:p>
        </w:tc>
      </w:tr>
      <w:tr w:rsidR="001A4AC4" w:rsidRPr="00E67CED" w14:paraId="0809AA72" w14:textId="77777777" w:rsidTr="00973BDC">
        <w:trPr>
          <w:trHeight w:val="328"/>
        </w:trPr>
        <w:tc>
          <w:tcPr>
            <w:tcW w:w="2769" w:type="dxa"/>
          </w:tcPr>
          <w:p w14:paraId="18FFC635" w14:textId="77777777" w:rsidR="001A4AC4" w:rsidRPr="00E67CED" w:rsidRDefault="001A4AC4" w:rsidP="00973BDC">
            <w:pPr>
              <w:widowControl w:val="0"/>
              <w:spacing w:after="0" w:line="240" w:lineRule="auto"/>
              <w:jc w:val="both"/>
              <w:rPr>
                <w:rFonts w:ascii="David" w:hAnsi="David" w:cs="David"/>
                <w:color w:val="000000"/>
                <w:sz w:val="24"/>
                <w:szCs w:val="24"/>
                <w:rtl/>
              </w:rPr>
            </w:pPr>
            <w:r w:rsidRPr="00E67CED">
              <w:rPr>
                <w:rFonts w:ascii="David" w:hAnsi="David" w:cs="David" w:hint="eastAsia"/>
                <w:sz w:val="24"/>
                <w:szCs w:val="24"/>
                <w:rtl/>
              </w:rPr>
              <w:t>משרד</w:t>
            </w:r>
            <w:r w:rsidRPr="00E67CED">
              <w:rPr>
                <w:rFonts w:ascii="David" w:hAnsi="David" w:cs="David"/>
                <w:sz w:val="24"/>
                <w:szCs w:val="24"/>
                <w:rtl/>
              </w:rPr>
              <w:t xml:space="preserve"> </w:t>
            </w:r>
            <w:r w:rsidRPr="00E67CED">
              <w:rPr>
                <w:rFonts w:ascii="David" w:hAnsi="David" w:cs="David" w:hint="eastAsia"/>
                <w:sz w:val="24"/>
                <w:szCs w:val="24"/>
                <w:rtl/>
              </w:rPr>
              <w:t>המשפטים</w:t>
            </w:r>
          </w:p>
        </w:tc>
        <w:tc>
          <w:tcPr>
            <w:tcW w:w="2268" w:type="dxa"/>
          </w:tcPr>
          <w:p w14:paraId="276398DD" w14:textId="77777777" w:rsidR="001A4AC4" w:rsidRPr="00E67CED" w:rsidRDefault="001A4AC4" w:rsidP="00973BDC">
            <w:pPr>
              <w:widowControl w:val="0"/>
              <w:spacing w:after="0" w:line="240" w:lineRule="auto"/>
              <w:jc w:val="both"/>
              <w:rPr>
                <w:rFonts w:ascii="David" w:hAnsi="David" w:cs="David"/>
                <w:color w:val="000000"/>
                <w:sz w:val="24"/>
                <w:szCs w:val="24"/>
                <w:rtl/>
              </w:rPr>
            </w:pPr>
            <w:r w:rsidRPr="00E67CED">
              <w:rPr>
                <w:rFonts w:ascii="David" w:hAnsi="David" w:cs="David" w:hint="eastAsia"/>
                <w:color w:val="000000"/>
                <w:sz w:val="24"/>
                <w:szCs w:val="24"/>
                <w:rtl/>
              </w:rPr>
              <w:t>משרד</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המשפטים</w:t>
            </w:r>
          </w:p>
        </w:tc>
        <w:tc>
          <w:tcPr>
            <w:tcW w:w="1984" w:type="dxa"/>
          </w:tcPr>
          <w:p w14:paraId="32EC1886" w14:textId="77777777" w:rsidR="001A4AC4" w:rsidRPr="00E67CED" w:rsidRDefault="001A4AC4" w:rsidP="00973BDC">
            <w:pPr>
              <w:widowControl w:val="0"/>
              <w:spacing w:after="0" w:line="240" w:lineRule="auto"/>
              <w:jc w:val="both"/>
              <w:rPr>
                <w:rFonts w:ascii="David" w:hAnsi="David" w:cs="David"/>
                <w:color w:val="000000"/>
                <w:sz w:val="24"/>
                <w:szCs w:val="24"/>
              </w:rPr>
            </w:pPr>
            <w:r w:rsidRPr="00E67CED">
              <w:rPr>
                <w:rFonts w:ascii="David" w:hAnsi="David" w:cs="David" w:hint="eastAsia"/>
                <w:color w:val="000000"/>
                <w:sz w:val="24"/>
                <w:szCs w:val="24"/>
                <w:rtl/>
              </w:rPr>
              <w:t>משטרת</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ישראל</w:t>
            </w:r>
          </w:p>
        </w:tc>
        <w:tc>
          <w:tcPr>
            <w:tcW w:w="5525" w:type="dxa"/>
          </w:tcPr>
          <w:p w14:paraId="26759609" w14:textId="77777777" w:rsidR="001A4AC4" w:rsidRPr="00E67CED" w:rsidRDefault="001A4AC4" w:rsidP="00973BDC">
            <w:pPr>
              <w:widowControl w:val="0"/>
              <w:spacing w:after="0" w:line="240" w:lineRule="auto"/>
              <w:jc w:val="both"/>
              <w:rPr>
                <w:rFonts w:ascii="David" w:hAnsi="David" w:cs="David"/>
                <w:color w:val="000000"/>
                <w:sz w:val="24"/>
                <w:szCs w:val="24"/>
                <w:rtl/>
              </w:rPr>
            </w:pPr>
            <w:r w:rsidRPr="00E67CED">
              <w:rPr>
                <w:rFonts w:ascii="David" w:hAnsi="David" w:cs="David"/>
                <w:sz w:val="24"/>
                <w:szCs w:val="24"/>
                <w:rtl/>
              </w:rPr>
              <w:t>משטרת ישראל</w:t>
            </w:r>
          </w:p>
        </w:tc>
      </w:tr>
      <w:tr w:rsidR="001A4AC4" w:rsidRPr="00E67CED" w14:paraId="3DE03941" w14:textId="77777777" w:rsidTr="00973BDC">
        <w:trPr>
          <w:trHeight w:val="351"/>
        </w:trPr>
        <w:tc>
          <w:tcPr>
            <w:tcW w:w="2769" w:type="dxa"/>
          </w:tcPr>
          <w:p w14:paraId="75DC7C5A"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r w:rsidRPr="00E67CED">
              <w:rPr>
                <w:rFonts w:ascii="David" w:hAnsi="David" w:cs="David" w:hint="eastAsia"/>
                <w:sz w:val="24"/>
                <w:szCs w:val="24"/>
                <w:u w:val="single"/>
                <w:rtl/>
              </w:rPr>
              <w:t>ירושלים</w:t>
            </w:r>
          </w:p>
        </w:tc>
        <w:tc>
          <w:tcPr>
            <w:tcW w:w="2268" w:type="dxa"/>
          </w:tcPr>
          <w:p w14:paraId="269B7797"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r w:rsidRPr="00E67CED">
              <w:rPr>
                <w:rFonts w:ascii="David" w:hAnsi="David" w:cs="David" w:hint="eastAsia"/>
                <w:color w:val="000000"/>
                <w:sz w:val="24"/>
                <w:szCs w:val="24"/>
                <w:u w:val="single"/>
                <w:rtl/>
              </w:rPr>
              <w:t>ירושלים</w:t>
            </w:r>
          </w:p>
        </w:tc>
        <w:tc>
          <w:tcPr>
            <w:tcW w:w="1984" w:type="dxa"/>
          </w:tcPr>
          <w:p w14:paraId="3547AF1A"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r w:rsidRPr="00E67CED">
              <w:rPr>
                <w:rFonts w:ascii="David" w:hAnsi="David" w:cs="David" w:hint="eastAsia"/>
                <w:color w:val="000000"/>
                <w:sz w:val="24"/>
                <w:szCs w:val="24"/>
                <w:u w:val="single"/>
                <w:rtl/>
              </w:rPr>
              <w:t>ירושלים</w:t>
            </w:r>
          </w:p>
        </w:tc>
        <w:tc>
          <w:tcPr>
            <w:tcW w:w="5525" w:type="dxa"/>
          </w:tcPr>
          <w:p w14:paraId="1A154AB8"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r w:rsidRPr="00E67CED">
              <w:rPr>
                <w:rFonts w:ascii="David" w:hAnsi="David" w:cs="David"/>
                <w:sz w:val="24"/>
                <w:szCs w:val="24"/>
                <w:u w:val="single"/>
                <w:rtl/>
              </w:rPr>
              <w:t>לוד</w:t>
            </w:r>
          </w:p>
        </w:tc>
      </w:tr>
      <w:tr w:rsidR="001A4AC4" w:rsidRPr="00E67CED" w14:paraId="67865183" w14:textId="77777777" w:rsidTr="00973BDC">
        <w:trPr>
          <w:trHeight w:val="234"/>
        </w:trPr>
        <w:tc>
          <w:tcPr>
            <w:tcW w:w="2769" w:type="dxa"/>
          </w:tcPr>
          <w:p w14:paraId="5E01463B" w14:textId="77777777" w:rsidR="001A4AC4" w:rsidRPr="00E67CED" w:rsidRDefault="001A4AC4" w:rsidP="00973BDC">
            <w:pPr>
              <w:widowControl w:val="0"/>
              <w:spacing w:after="0" w:line="240" w:lineRule="auto"/>
              <w:jc w:val="both"/>
              <w:rPr>
                <w:rFonts w:ascii="David" w:hAnsi="David" w:cs="David"/>
                <w:sz w:val="24"/>
                <w:szCs w:val="24"/>
                <w:u w:val="single"/>
                <w:rtl/>
              </w:rPr>
            </w:pPr>
          </w:p>
        </w:tc>
        <w:tc>
          <w:tcPr>
            <w:tcW w:w="2268" w:type="dxa"/>
          </w:tcPr>
          <w:p w14:paraId="71F03A8B"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p>
        </w:tc>
        <w:tc>
          <w:tcPr>
            <w:tcW w:w="1984" w:type="dxa"/>
          </w:tcPr>
          <w:p w14:paraId="2802E307" w14:textId="77777777" w:rsidR="001A4AC4" w:rsidRPr="00E67CED" w:rsidRDefault="001A4AC4" w:rsidP="00973BDC">
            <w:pPr>
              <w:widowControl w:val="0"/>
              <w:spacing w:after="0" w:line="240" w:lineRule="auto"/>
              <w:jc w:val="both"/>
              <w:rPr>
                <w:rFonts w:ascii="David" w:hAnsi="David" w:cs="David"/>
                <w:color w:val="000000"/>
                <w:sz w:val="24"/>
                <w:szCs w:val="24"/>
                <w:u w:val="single"/>
                <w:rtl/>
              </w:rPr>
            </w:pPr>
          </w:p>
        </w:tc>
        <w:tc>
          <w:tcPr>
            <w:tcW w:w="5525" w:type="dxa"/>
          </w:tcPr>
          <w:p w14:paraId="11CC5930" w14:textId="77777777" w:rsidR="001A4AC4" w:rsidRPr="00E67CED" w:rsidRDefault="001A4AC4" w:rsidP="00973BDC">
            <w:pPr>
              <w:widowControl w:val="0"/>
              <w:spacing w:after="0" w:line="240" w:lineRule="auto"/>
              <w:jc w:val="both"/>
              <w:rPr>
                <w:rFonts w:ascii="David" w:hAnsi="David" w:cs="David"/>
                <w:sz w:val="24"/>
                <w:szCs w:val="24"/>
                <w:u w:val="single"/>
                <w:rtl/>
              </w:rPr>
            </w:pPr>
          </w:p>
        </w:tc>
      </w:tr>
    </w:tbl>
    <w:p w14:paraId="26F20EF2" w14:textId="77777777" w:rsidR="001A4AC4" w:rsidRPr="00E67CED" w:rsidRDefault="001A4AC4" w:rsidP="001A4AC4">
      <w:pPr>
        <w:widowControl w:val="0"/>
        <w:spacing w:after="360" w:line="360" w:lineRule="auto"/>
        <w:jc w:val="both"/>
        <w:rPr>
          <w:rFonts w:ascii="David" w:hAnsi="David" w:cs="David"/>
          <w:color w:val="000000"/>
          <w:sz w:val="24"/>
          <w:szCs w:val="24"/>
          <w:rtl/>
        </w:rPr>
      </w:pPr>
      <w:r w:rsidRPr="00E67CED">
        <w:rPr>
          <w:rFonts w:ascii="David" w:hAnsi="David" w:cs="David" w:hint="eastAsia"/>
          <w:color w:val="000000"/>
          <w:sz w:val="24"/>
          <w:szCs w:val="24"/>
          <w:rtl/>
        </w:rPr>
        <w:t>לכבוד</w:t>
      </w:r>
    </w:p>
    <w:p w14:paraId="2F341329" w14:textId="24EAF208" w:rsidR="001A4AC4" w:rsidRDefault="001A4AC4" w:rsidP="001A4AC4">
      <w:pPr>
        <w:widowControl w:val="0"/>
        <w:spacing w:after="120" w:line="360" w:lineRule="auto"/>
        <w:contextualSpacing/>
        <w:jc w:val="center"/>
        <w:rPr>
          <w:rFonts w:ascii="David" w:hAnsi="David" w:cs="David"/>
          <w:b/>
          <w:bCs/>
          <w:color w:val="000000"/>
          <w:sz w:val="32"/>
          <w:szCs w:val="32"/>
          <w:u w:val="single"/>
          <w:rtl/>
        </w:rPr>
      </w:pPr>
      <w:r w:rsidRPr="00564960">
        <w:rPr>
          <w:rFonts w:ascii="David" w:hAnsi="David" w:cs="David" w:hint="eastAsia"/>
          <w:b/>
          <w:bCs/>
          <w:color w:val="000000"/>
          <w:sz w:val="32"/>
          <w:szCs w:val="32"/>
          <w:rtl/>
        </w:rPr>
        <w:t>הנדון</w:t>
      </w:r>
      <w:r w:rsidRPr="00564960">
        <w:rPr>
          <w:rFonts w:ascii="David" w:hAnsi="David" w:cs="David"/>
          <w:b/>
          <w:bCs/>
          <w:color w:val="000000"/>
          <w:sz w:val="32"/>
          <w:szCs w:val="32"/>
          <w:rtl/>
        </w:rPr>
        <w:t xml:space="preserve">: </w:t>
      </w:r>
      <w:r w:rsidRPr="00E67CED">
        <w:rPr>
          <w:rFonts w:ascii="David" w:hAnsi="David" w:cs="David" w:hint="eastAsia"/>
          <w:b/>
          <w:bCs/>
          <w:color w:val="000000"/>
          <w:sz w:val="32"/>
          <w:szCs w:val="32"/>
          <w:u w:val="single"/>
          <w:rtl/>
        </w:rPr>
        <w:t>בקשה</w:t>
      </w:r>
      <w:r w:rsidRPr="00E67CED">
        <w:rPr>
          <w:rFonts w:ascii="David" w:hAnsi="David" w:cs="David"/>
          <w:b/>
          <w:bCs/>
          <w:color w:val="000000"/>
          <w:sz w:val="32"/>
          <w:szCs w:val="32"/>
          <w:u w:val="single"/>
          <w:rtl/>
        </w:rPr>
        <w:t xml:space="preserve"> </w:t>
      </w:r>
      <w:r w:rsidRPr="00E67CED">
        <w:rPr>
          <w:rFonts w:ascii="David" w:hAnsi="David" w:cs="David" w:hint="eastAsia"/>
          <w:b/>
          <w:bCs/>
          <w:color w:val="000000"/>
          <w:sz w:val="32"/>
          <w:szCs w:val="32"/>
          <w:u w:val="single"/>
          <w:rtl/>
        </w:rPr>
        <w:t>לפתיחה</w:t>
      </w:r>
      <w:r w:rsidRPr="00E67CED">
        <w:rPr>
          <w:rFonts w:ascii="David" w:hAnsi="David" w:cs="David"/>
          <w:b/>
          <w:bCs/>
          <w:color w:val="000000"/>
          <w:sz w:val="32"/>
          <w:szCs w:val="32"/>
          <w:u w:val="single"/>
          <w:rtl/>
        </w:rPr>
        <w:t xml:space="preserve"> בחקירה פלילית </w:t>
      </w:r>
      <w:r w:rsidRPr="00E67CED">
        <w:rPr>
          <w:rFonts w:ascii="David" w:hAnsi="David" w:cs="David" w:hint="eastAsia"/>
          <w:b/>
          <w:bCs/>
          <w:color w:val="000000"/>
          <w:sz w:val="32"/>
          <w:szCs w:val="32"/>
          <w:u w:val="single"/>
          <w:rtl/>
        </w:rPr>
        <w:t>בדבר</w:t>
      </w:r>
      <w:r w:rsidRPr="00E67CED">
        <w:rPr>
          <w:rFonts w:ascii="David" w:hAnsi="David" w:cs="David"/>
          <w:b/>
          <w:bCs/>
          <w:color w:val="000000"/>
          <w:sz w:val="32"/>
          <w:szCs w:val="32"/>
          <w:u w:val="single"/>
          <w:rtl/>
        </w:rPr>
        <w:t xml:space="preserve"> </w:t>
      </w:r>
      <w:r>
        <w:rPr>
          <w:rFonts w:ascii="David" w:hAnsi="David" w:cs="David" w:hint="cs"/>
          <w:b/>
          <w:bCs/>
          <w:color w:val="000000"/>
          <w:sz w:val="32"/>
          <w:szCs w:val="32"/>
          <w:u w:val="single"/>
          <w:rtl/>
        </w:rPr>
        <w:t>התבטאות הרב יצחק יוסף כנגד היועצת המשפטית לממשלה</w:t>
      </w:r>
    </w:p>
    <w:p w14:paraId="7BCFDD0A" w14:textId="5030BE90" w:rsidR="001A4AC4" w:rsidRPr="008A186C" w:rsidRDefault="001A4AC4" w:rsidP="001A4AC4">
      <w:pPr>
        <w:widowControl w:val="0"/>
        <w:spacing w:before="240" w:after="120" w:line="360" w:lineRule="auto"/>
        <w:jc w:val="both"/>
        <w:rPr>
          <w:rFonts w:ascii="David" w:hAnsi="David" w:cs="David"/>
          <w:b/>
          <w:bCs/>
          <w:color w:val="000000"/>
          <w:sz w:val="24"/>
          <w:szCs w:val="24"/>
        </w:rPr>
      </w:pPr>
      <w:r w:rsidRPr="008A186C">
        <w:rPr>
          <w:rFonts w:ascii="David" w:hAnsi="David" w:cs="David" w:hint="eastAsia"/>
          <w:b/>
          <w:bCs/>
          <w:color w:val="000000"/>
          <w:sz w:val="24"/>
          <w:szCs w:val="24"/>
          <w:rtl/>
        </w:rPr>
        <w:t>בשם</w:t>
      </w:r>
      <w:r w:rsidRPr="008A186C">
        <w:rPr>
          <w:rFonts w:ascii="David" w:hAnsi="David" w:cs="David"/>
          <w:b/>
          <w:bCs/>
          <w:color w:val="000000"/>
          <w:sz w:val="24"/>
          <w:szCs w:val="24"/>
          <w:rtl/>
        </w:rPr>
        <w:t xml:space="preserve"> התנועה למען איכות השלטון בישראל, </w:t>
      </w:r>
      <w:proofErr w:type="spellStart"/>
      <w:r w:rsidRPr="008A186C">
        <w:rPr>
          <w:rFonts w:ascii="David" w:hAnsi="David" w:cs="David" w:hint="eastAsia"/>
          <w:b/>
          <w:bCs/>
          <w:color w:val="000000"/>
          <w:sz w:val="24"/>
          <w:szCs w:val="24"/>
          <w:rtl/>
        </w:rPr>
        <w:t>ע</w:t>
      </w:r>
      <w:r w:rsidRPr="008A186C">
        <w:rPr>
          <w:rFonts w:ascii="David" w:hAnsi="David" w:cs="David"/>
          <w:b/>
          <w:bCs/>
          <w:color w:val="000000"/>
          <w:sz w:val="24"/>
          <w:szCs w:val="24"/>
          <w:rtl/>
        </w:rPr>
        <w:t>"ר</w:t>
      </w:r>
      <w:proofErr w:type="spellEnd"/>
      <w:r w:rsidRPr="008A186C">
        <w:rPr>
          <w:rFonts w:ascii="David" w:hAnsi="David" w:cs="David"/>
          <w:b/>
          <w:bCs/>
          <w:color w:val="000000"/>
          <w:sz w:val="24"/>
          <w:szCs w:val="24"/>
          <w:rtl/>
        </w:rPr>
        <w:t xml:space="preserve"> (להלן: "</w:t>
      </w:r>
      <w:r w:rsidRPr="008A186C">
        <w:rPr>
          <w:rFonts w:ascii="David" w:hAnsi="David" w:cs="David" w:hint="eastAsia"/>
          <w:b/>
          <w:bCs/>
          <w:color w:val="000000"/>
          <w:sz w:val="24"/>
          <w:szCs w:val="24"/>
          <w:rtl/>
        </w:rPr>
        <w:t>התנועה</w:t>
      </w:r>
      <w:r w:rsidRPr="008A186C">
        <w:rPr>
          <w:rFonts w:ascii="David" w:hAnsi="David" w:cs="David"/>
          <w:b/>
          <w:bCs/>
          <w:color w:val="000000"/>
          <w:sz w:val="24"/>
          <w:szCs w:val="24"/>
          <w:rtl/>
        </w:rPr>
        <w:t>"), הרינ</w:t>
      </w:r>
      <w:r w:rsidRPr="008A186C">
        <w:rPr>
          <w:rFonts w:ascii="David" w:hAnsi="David" w:cs="David" w:hint="eastAsia"/>
          <w:b/>
          <w:bCs/>
          <w:color w:val="000000"/>
          <w:sz w:val="24"/>
          <w:szCs w:val="24"/>
          <w:rtl/>
        </w:rPr>
        <w:t>ו</w:t>
      </w:r>
      <w:r w:rsidRPr="008A186C">
        <w:rPr>
          <w:rFonts w:ascii="David" w:hAnsi="David" w:cs="David"/>
          <w:b/>
          <w:bCs/>
          <w:color w:val="000000"/>
          <w:sz w:val="24"/>
          <w:szCs w:val="24"/>
          <w:rtl/>
        </w:rPr>
        <w:t xml:space="preserve"> מתכבד</w:t>
      </w:r>
      <w:r>
        <w:rPr>
          <w:rFonts w:ascii="David" w:hAnsi="David" w:cs="David" w:hint="cs"/>
          <w:b/>
          <w:bCs/>
          <w:color w:val="000000"/>
          <w:sz w:val="24"/>
          <w:szCs w:val="24"/>
          <w:rtl/>
        </w:rPr>
        <w:t>ות</w:t>
      </w:r>
      <w:r w:rsidRPr="008A186C">
        <w:rPr>
          <w:rFonts w:ascii="David" w:hAnsi="David" w:cs="David"/>
          <w:b/>
          <w:bCs/>
          <w:color w:val="000000"/>
          <w:sz w:val="24"/>
          <w:szCs w:val="24"/>
          <w:rtl/>
        </w:rPr>
        <w:t xml:space="preserve"> לפנות </w:t>
      </w:r>
      <w:r w:rsidRPr="008A186C">
        <w:rPr>
          <w:rFonts w:ascii="David" w:hAnsi="David" w:cs="David" w:hint="eastAsia"/>
          <w:b/>
          <w:bCs/>
          <w:color w:val="000000"/>
          <w:sz w:val="24"/>
          <w:szCs w:val="24"/>
          <w:rtl/>
        </w:rPr>
        <w:t>אליכם</w:t>
      </w:r>
      <w:r w:rsidRPr="008A186C">
        <w:rPr>
          <w:rFonts w:ascii="David" w:hAnsi="David" w:cs="David"/>
          <w:b/>
          <w:bCs/>
          <w:color w:val="000000"/>
          <w:sz w:val="24"/>
          <w:szCs w:val="24"/>
          <w:rtl/>
        </w:rPr>
        <w:t xml:space="preserve"> </w:t>
      </w:r>
      <w:r w:rsidRPr="008A186C">
        <w:rPr>
          <w:rFonts w:ascii="David" w:hAnsi="David" w:cs="David" w:hint="cs"/>
          <w:b/>
          <w:bCs/>
          <w:color w:val="000000"/>
          <w:sz w:val="24"/>
          <w:szCs w:val="24"/>
          <w:rtl/>
        </w:rPr>
        <w:t xml:space="preserve">בעניין </w:t>
      </w:r>
      <w:r w:rsidRPr="008A186C">
        <w:rPr>
          <w:rFonts w:ascii="David" w:hAnsi="David" w:cs="David" w:hint="cs"/>
          <w:b/>
          <w:bCs/>
          <w:sz w:val="24"/>
          <w:szCs w:val="24"/>
          <w:rtl/>
        </w:rPr>
        <w:t xml:space="preserve">התבטאויותיו המקוממות של הרב </w:t>
      </w:r>
      <w:r>
        <w:rPr>
          <w:rFonts w:ascii="David" w:hAnsi="David" w:cs="David" w:hint="cs"/>
          <w:b/>
          <w:bCs/>
          <w:sz w:val="24"/>
          <w:szCs w:val="24"/>
          <w:rtl/>
        </w:rPr>
        <w:t>יצחק יוסף, מנהיגה הרוחני של מפלגת ש"ס, מיום 29.8.2026.</w:t>
      </w:r>
      <w:r w:rsidRPr="008A186C">
        <w:rPr>
          <w:rFonts w:ascii="David" w:hAnsi="David" w:cs="David" w:hint="cs"/>
          <w:b/>
          <w:bCs/>
          <w:sz w:val="24"/>
          <w:szCs w:val="24"/>
          <w:rtl/>
        </w:rPr>
        <w:t xml:space="preserve"> התבטאויות אלו, שנישאו בפומבי ועל ידי דמות בעלת השפעה ציבורית רחבה, מעלות חשש ממשי לביצוע עבירה פלילית והפרתו של </w:t>
      </w:r>
      <w:r>
        <w:rPr>
          <w:rFonts w:ascii="David" w:hAnsi="David" w:cs="David" w:hint="cs"/>
          <w:b/>
          <w:bCs/>
          <w:sz w:val="24"/>
          <w:szCs w:val="24"/>
          <w:rtl/>
        </w:rPr>
        <w:t xml:space="preserve">סעיף 144ד2(א) </w:t>
      </w:r>
      <w:r w:rsidRPr="008A186C">
        <w:rPr>
          <w:rFonts w:ascii="David" w:hAnsi="David" w:cs="David" w:hint="cs"/>
          <w:b/>
          <w:bCs/>
          <w:sz w:val="24"/>
          <w:szCs w:val="24"/>
          <w:rtl/>
        </w:rPr>
        <w:t>לחוק העונשין</w:t>
      </w:r>
      <w:r>
        <w:rPr>
          <w:rFonts w:ascii="David" w:hAnsi="David" w:cs="David" w:hint="cs"/>
          <w:b/>
          <w:bCs/>
          <w:sz w:val="24"/>
          <w:szCs w:val="24"/>
          <w:rtl/>
        </w:rPr>
        <w:t xml:space="preserve"> התשל"ז-1977 (להלן:</w:t>
      </w:r>
      <w:r>
        <w:rPr>
          <w:rFonts w:ascii="David" w:hAnsi="David" w:cs="David"/>
          <w:b/>
          <w:bCs/>
          <w:sz w:val="24"/>
          <w:szCs w:val="24"/>
        </w:rPr>
        <w:t xml:space="preserve"> </w:t>
      </w:r>
      <w:r>
        <w:rPr>
          <w:rFonts w:ascii="David" w:hAnsi="David" w:cs="David" w:hint="cs"/>
          <w:b/>
          <w:bCs/>
          <w:sz w:val="24"/>
          <w:szCs w:val="24"/>
          <w:rtl/>
        </w:rPr>
        <w:t>"חוק העונשין")</w:t>
      </w:r>
      <w:r w:rsidRPr="008A186C">
        <w:rPr>
          <w:rFonts w:ascii="David" w:hAnsi="David" w:cs="David" w:hint="cs"/>
          <w:b/>
          <w:bCs/>
          <w:sz w:val="24"/>
          <w:szCs w:val="24"/>
          <w:rtl/>
        </w:rPr>
        <w:t xml:space="preserve">, כפי שיורחב להלן.  </w:t>
      </w:r>
    </w:p>
    <w:p w14:paraId="705FBDF8" w14:textId="790B82FC" w:rsidR="001A4AC4" w:rsidRDefault="001A4AC4" w:rsidP="001A4AC4">
      <w:pPr>
        <w:widowControl w:val="0"/>
        <w:numPr>
          <w:ilvl w:val="0"/>
          <w:numId w:val="1"/>
        </w:numPr>
        <w:spacing w:after="120" w:line="360" w:lineRule="auto"/>
        <w:jc w:val="both"/>
        <w:rPr>
          <w:rFonts w:ascii="David" w:hAnsi="David" w:cs="David"/>
          <w:sz w:val="24"/>
          <w:szCs w:val="24"/>
        </w:rPr>
      </w:pPr>
      <w:r>
        <w:rPr>
          <w:rFonts w:ascii="David" w:hAnsi="David" w:cs="David" w:hint="cs"/>
          <w:sz w:val="24"/>
          <w:szCs w:val="24"/>
          <w:rtl/>
        </w:rPr>
        <w:t xml:space="preserve">לפי פרסומים, ביום 29.8.2026, הרב יצחק יוסף, בנו של הרב עובדיה יוסף ז"ל, ומנהיגה הרוחני של מפלגת ש"ס, תקף את היועצת המשפטית לממשלה במסגרת שיעורו השבועי, </w:t>
      </w:r>
      <w:r w:rsidR="004166EF">
        <w:rPr>
          <w:rFonts w:ascii="David" w:hAnsi="David" w:cs="David" w:hint="cs"/>
          <w:sz w:val="24"/>
          <w:szCs w:val="24"/>
          <w:rtl/>
        </w:rPr>
        <w:t xml:space="preserve">ואף איים עליה, </w:t>
      </w:r>
      <w:r>
        <w:rPr>
          <w:rFonts w:ascii="David" w:hAnsi="David" w:cs="David" w:hint="cs"/>
          <w:sz w:val="24"/>
          <w:szCs w:val="24"/>
          <w:rtl/>
        </w:rPr>
        <w:t>באומרו את הדברים: "</w:t>
      </w:r>
      <w:r w:rsidRPr="004166EF">
        <w:rPr>
          <w:rFonts w:ascii="Narkisim" w:hAnsi="Narkisim" w:cs="Narkisim"/>
          <w:sz w:val="24"/>
          <w:szCs w:val="24"/>
          <w:rtl/>
        </w:rPr>
        <w:t xml:space="preserve">משוגעת. מי היא בכלל? </w:t>
      </w:r>
      <w:r w:rsidRPr="009C389D">
        <w:rPr>
          <w:rFonts w:ascii="Narkisim" w:hAnsi="Narkisim" w:cs="Narkisim"/>
          <w:b/>
          <w:bCs/>
          <w:sz w:val="24"/>
          <w:szCs w:val="24"/>
          <w:rtl/>
        </w:rPr>
        <w:t>הקב"ה יכלה אותה.</w:t>
      </w:r>
      <w:r w:rsidRPr="004166EF">
        <w:rPr>
          <w:rFonts w:ascii="Narkisim" w:hAnsi="Narkisim" w:cs="Narkisim"/>
          <w:sz w:val="24"/>
          <w:szCs w:val="24"/>
          <w:rtl/>
        </w:rPr>
        <w:t xml:space="preserve"> ייתן לה את המכה. </w:t>
      </w:r>
      <w:r w:rsidRPr="009C389D">
        <w:rPr>
          <w:rFonts w:ascii="Narkisim" w:hAnsi="Narkisim" w:cs="Narkisim"/>
          <w:b/>
          <w:bCs/>
          <w:sz w:val="24"/>
          <w:szCs w:val="24"/>
          <w:rtl/>
        </w:rPr>
        <w:t>זה לא יעבור בשתיקה</w:t>
      </w:r>
      <w:r>
        <w:rPr>
          <w:rFonts w:ascii="David" w:hAnsi="David" w:cs="David" w:hint="cs"/>
          <w:sz w:val="24"/>
          <w:szCs w:val="24"/>
          <w:rtl/>
        </w:rPr>
        <w:t>"</w:t>
      </w:r>
      <w:r w:rsidR="00564960">
        <w:rPr>
          <w:rFonts w:ascii="David" w:hAnsi="David" w:cs="David" w:hint="cs"/>
          <w:sz w:val="24"/>
          <w:szCs w:val="24"/>
          <w:rtl/>
        </w:rPr>
        <w:t>,</w:t>
      </w:r>
      <w:r w:rsidR="004166EF">
        <w:rPr>
          <w:rStyle w:val="af5"/>
          <w:rFonts w:ascii="David" w:hAnsi="David" w:cs="David"/>
          <w:sz w:val="24"/>
          <w:szCs w:val="24"/>
        </w:rPr>
        <w:footnoteReference w:id="1"/>
      </w:r>
      <w:r w:rsidR="009C389D">
        <w:rPr>
          <w:rFonts w:ascii="David" w:hAnsi="David" w:cs="David" w:hint="cs"/>
          <w:sz w:val="24"/>
          <w:szCs w:val="24"/>
          <w:rtl/>
        </w:rPr>
        <w:t xml:space="preserve"> </w:t>
      </w:r>
      <w:r w:rsidR="00564960">
        <w:rPr>
          <w:rFonts w:ascii="David" w:hAnsi="David" w:cs="David" w:hint="cs"/>
          <w:sz w:val="24"/>
          <w:szCs w:val="24"/>
          <w:rtl/>
        </w:rPr>
        <w:t>והוסיף: "</w:t>
      </w:r>
      <w:r w:rsidR="00564960" w:rsidRPr="00564960">
        <w:rPr>
          <w:rFonts w:ascii="Narkisim" w:hAnsi="Narkisim" w:cs="Narkisim"/>
          <w:sz w:val="24"/>
          <w:szCs w:val="24"/>
          <w:rtl/>
        </w:rPr>
        <w:t>מתעסקת עם מרן גדולת הדורות? זה לא יעבור בשתיקה</w:t>
      </w:r>
      <w:r w:rsidR="00564960">
        <w:rPr>
          <w:rFonts w:ascii="David" w:hAnsi="David" w:cs="David" w:hint="cs"/>
          <w:sz w:val="24"/>
          <w:szCs w:val="24"/>
          <w:rtl/>
        </w:rPr>
        <w:t>".</w:t>
      </w:r>
      <w:r w:rsidR="00564960">
        <w:rPr>
          <w:rStyle w:val="af5"/>
          <w:rFonts w:ascii="David" w:hAnsi="David" w:cs="David"/>
          <w:sz w:val="24"/>
          <w:szCs w:val="24"/>
        </w:rPr>
        <w:footnoteReference w:id="2"/>
      </w:r>
    </w:p>
    <w:p w14:paraId="72B99BA2" w14:textId="49ACF43C" w:rsidR="004166EF" w:rsidRDefault="00E36402" w:rsidP="001A4AC4">
      <w:pPr>
        <w:widowControl w:val="0"/>
        <w:numPr>
          <w:ilvl w:val="0"/>
          <w:numId w:val="1"/>
        </w:numPr>
        <w:spacing w:after="120" w:line="360" w:lineRule="auto"/>
        <w:jc w:val="both"/>
        <w:rPr>
          <w:rFonts w:ascii="David" w:hAnsi="David" w:cs="David"/>
          <w:sz w:val="24"/>
          <w:szCs w:val="24"/>
        </w:rPr>
      </w:pPr>
      <w:r>
        <w:rPr>
          <w:rFonts w:ascii="David" w:hAnsi="David" w:cs="David" w:hint="cs"/>
          <w:sz w:val="24"/>
          <w:szCs w:val="24"/>
          <w:rtl/>
        </w:rPr>
        <w:t xml:space="preserve">לפי פרסומים, </w:t>
      </w:r>
      <w:r w:rsidR="004166EF">
        <w:rPr>
          <w:rFonts w:ascii="David" w:hAnsi="David" w:cs="David" w:hint="cs"/>
          <w:sz w:val="24"/>
          <w:szCs w:val="24"/>
          <w:rtl/>
        </w:rPr>
        <w:t xml:space="preserve">הרקע להתבטאויות הוא הנחייתה של היועצת המשפטית לממשלה לדחות את ההילולה לזכרו של הרב עובדיה יוסף ז"ל, הממומנת מכספי ציבור, עד לאחר הבחירות, מחשש </w:t>
      </w:r>
      <w:r>
        <w:rPr>
          <w:rFonts w:ascii="David" w:hAnsi="David" w:cs="David" w:hint="cs"/>
          <w:sz w:val="24"/>
          <w:szCs w:val="24"/>
          <w:rtl/>
        </w:rPr>
        <w:t xml:space="preserve">כי היא מהווה </w:t>
      </w:r>
      <w:r w:rsidR="004166EF">
        <w:rPr>
          <w:rFonts w:ascii="David" w:hAnsi="David" w:cs="David" w:hint="cs"/>
          <w:sz w:val="24"/>
          <w:szCs w:val="24"/>
          <w:rtl/>
        </w:rPr>
        <w:t>שימוש במשאבי המדינה עבור תעמולת בחירות.</w:t>
      </w:r>
      <w:r w:rsidR="004166EF">
        <w:rPr>
          <w:rStyle w:val="af5"/>
          <w:rFonts w:ascii="David" w:hAnsi="David" w:cs="David"/>
          <w:sz w:val="24"/>
          <w:szCs w:val="24"/>
          <w:rtl/>
        </w:rPr>
        <w:footnoteReference w:id="3"/>
      </w:r>
    </w:p>
    <w:p w14:paraId="01BF3B31" w14:textId="77777777" w:rsidR="00A72769" w:rsidRDefault="001A4AC4" w:rsidP="00A72769">
      <w:pPr>
        <w:widowControl w:val="0"/>
        <w:numPr>
          <w:ilvl w:val="0"/>
          <w:numId w:val="1"/>
        </w:numPr>
        <w:spacing w:after="720" w:line="360" w:lineRule="auto"/>
        <w:jc w:val="both"/>
        <w:rPr>
          <w:rFonts w:ascii="David" w:hAnsi="David" w:cs="David"/>
          <w:sz w:val="24"/>
          <w:szCs w:val="24"/>
        </w:rPr>
      </w:pPr>
      <w:r>
        <w:rPr>
          <w:rFonts w:ascii="David" w:hAnsi="David" w:cs="David" w:hint="cs"/>
          <w:sz w:val="24"/>
          <w:szCs w:val="24"/>
          <w:rtl/>
        </w:rPr>
        <w:t>חשוב להדגיש: ההתבטאויות האמורות אינן מתקיימות בחלל ריק, אלא משתלבות באקלים אשר למרבה הצער נעשה רווח, הכולל קריאות, פעולות ודברי הסתה</w:t>
      </w:r>
      <w:r w:rsidR="002A2E75">
        <w:rPr>
          <w:rFonts w:ascii="David" w:hAnsi="David" w:cs="David" w:hint="cs"/>
          <w:sz w:val="24"/>
          <w:szCs w:val="24"/>
          <w:rtl/>
        </w:rPr>
        <w:t xml:space="preserve"> מטעם גורמים בכירים בהנהגה החרדית ואף מטעם חברי כנסת,</w:t>
      </w:r>
      <w:r>
        <w:rPr>
          <w:rFonts w:ascii="David" w:hAnsi="David" w:cs="David" w:hint="cs"/>
          <w:sz w:val="24"/>
          <w:szCs w:val="24"/>
          <w:rtl/>
        </w:rPr>
        <w:t xml:space="preserve"> </w:t>
      </w:r>
      <w:r w:rsidR="004166EF">
        <w:rPr>
          <w:rFonts w:ascii="David" w:hAnsi="David" w:cs="David" w:hint="cs"/>
          <w:sz w:val="24"/>
          <w:szCs w:val="24"/>
          <w:rtl/>
        </w:rPr>
        <w:t>כנגד</w:t>
      </w:r>
      <w:r w:rsidR="002A2E75">
        <w:rPr>
          <w:rFonts w:ascii="David" w:hAnsi="David" w:cs="David" w:hint="cs"/>
          <w:sz w:val="24"/>
          <w:szCs w:val="24"/>
          <w:rtl/>
        </w:rPr>
        <w:t xml:space="preserve"> </w:t>
      </w:r>
      <w:r w:rsidR="00E36402">
        <w:rPr>
          <w:rFonts w:ascii="David" w:hAnsi="David" w:cs="David" w:hint="cs"/>
          <w:sz w:val="24"/>
          <w:szCs w:val="24"/>
          <w:rtl/>
        </w:rPr>
        <w:t xml:space="preserve">עובדי ציבור בכירים לרבות </w:t>
      </w:r>
      <w:r w:rsidR="002A2E75">
        <w:rPr>
          <w:rFonts w:ascii="David" w:hAnsi="David" w:cs="David" w:hint="cs"/>
          <w:sz w:val="24"/>
          <w:szCs w:val="24"/>
          <w:rtl/>
        </w:rPr>
        <w:t>היועצת המשפטית לממשלה, בין היתר בשל החלטות הנוגעות לציבור החרדי.</w:t>
      </w:r>
      <w:r w:rsidR="002A2E75">
        <w:rPr>
          <w:rStyle w:val="af5"/>
          <w:rFonts w:ascii="David" w:hAnsi="David" w:cs="David"/>
          <w:sz w:val="24"/>
          <w:szCs w:val="24"/>
          <w:rtl/>
        </w:rPr>
        <w:footnoteReference w:id="4"/>
      </w:r>
      <w:r>
        <w:rPr>
          <w:rFonts w:ascii="David" w:hAnsi="David" w:cs="David" w:hint="cs"/>
          <w:sz w:val="24"/>
          <w:szCs w:val="24"/>
          <w:rtl/>
        </w:rPr>
        <w:t xml:space="preserve"> </w:t>
      </w:r>
    </w:p>
    <w:p w14:paraId="06BFF446" w14:textId="323DA3BC" w:rsidR="001A4AC4" w:rsidRPr="00A72769" w:rsidRDefault="001A4AC4" w:rsidP="00A72769">
      <w:pPr>
        <w:widowControl w:val="0"/>
        <w:numPr>
          <w:ilvl w:val="0"/>
          <w:numId w:val="1"/>
        </w:numPr>
        <w:spacing w:after="120" w:line="360" w:lineRule="auto"/>
        <w:jc w:val="both"/>
        <w:rPr>
          <w:rFonts w:ascii="David" w:hAnsi="David" w:cs="David"/>
          <w:sz w:val="24"/>
          <w:szCs w:val="24"/>
        </w:rPr>
      </w:pPr>
      <w:r w:rsidRPr="00A72769">
        <w:rPr>
          <w:rFonts w:ascii="David" w:hAnsi="David" w:cs="David" w:hint="cs"/>
          <w:sz w:val="24"/>
          <w:szCs w:val="24"/>
          <w:rtl/>
        </w:rPr>
        <w:lastRenderedPageBreak/>
        <w:t xml:space="preserve">מתוך כך, התבטאויותיו של הרב </w:t>
      </w:r>
      <w:r w:rsidR="004166EF" w:rsidRPr="00A72769">
        <w:rPr>
          <w:rFonts w:ascii="David" w:hAnsi="David" w:cs="David" w:hint="cs"/>
          <w:sz w:val="24"/>
          <w:szCs w:val="24"/>
          <w:rtl/>
        </w:rPr>
        <w:t xml:space="preserve">יוסף </w:t>
      </w:r>
      <w:r w:rsidRPr="00A72769">
        <w:rPr>
          <w:rFonts w:ascii="David" w:hAnsi="David" w:cs="David" w:hint="cs"/>
          <w:b/>
          <w:bCs/>
          <w:sz w:val="24"/>
          <w:szCs w:val="24"/>
          <w:rtl/>
        </w:rPr>
        <w:t xml:space="preserve">מעוררות חשש ממשי </w:t>
      </w:r>
      <w:r w:rsidRPr="00A72769">
        <w:rPr>
          <w:rFonts w:ascii="David" w:hAnsi="David" w:cs="David" w:hint="eastAsia"/>
          <w:b/>
          <w:bCs/>
          <w:sz w:val="24"/>
          <w:szCs w:val="24"/>
          <w:rtl/>
        </w:rPr>
        <w:t>ל</w:t>
      </w:r>
      <w:r w:rsidRPr="00A72769">
        <w:rPr>
          <w:rFonts w:ascii="David" w:hAnsi="David" w:cs="David" w:hint="cs"/>
          <w:b/>
          <w:bCs/>
          <w:sz w:val="24"/>
          <w:szCs w:val="24"/>
          <w:rtl/>
        </w:rPr>
        <w:t xml:space="preserve">ביצוע עבירה של </w:t>
      </w:r>
      <w:r w:rsidRPr="00A72769">
        <w:rPr>
          <w:rFonts w:ascii="David" w:hAnsi="David" w:cs="David" w:hint="eastAsia"/>
          <w:b/>
          <w:bCs/>
          <w:sz w:val="24"/>
          <w:szCs w:val="24"/>
          <w:rtl/>
        </w:rPr>
        <w:t>הסתה</w:t>
      </w:r>
      <w:r w:rsidRPr="00A72769">
        <w:rPr>
          <w:rFonts w:ascii="David" w:hAnsi="David" w:cs="David"/>
          <w:b/>
          <w:bCs/>
          <w:sz w:val="24"/>
          <w:szCs w:val="24"/>
          <w:rtl/>
        </w:rPr>
        <w:t xml:space="preserve"> לאלימות</w:t>
      </w:r>
      <w:r w:rsidRPr="00A72769">
        <w:rPr>
          <w:rFonts w:ascii="David" w:hAnsi="David" w:cs="David" w:hint="cs"/>
          <w:sz w:val="24"/>
          <w:szCs w:val="24"/>
          <w:rtl/>
        </w:rPr>
        <w:t xml:space="preserve"> כנגד ה</w:t>
      </w:r>
      <w:r w:rsidR="004166EF" w:rsidRPr="00A72769">
        <w:rPr>
          <w:rFonts w:ascii="David" w:hAnsi="David" w:cs="David" w:hint="cs"/>
          <w:sz w:val="24"/>
          <w:szCs w:val="24"/>
          <w:rtl/>
        </w:rPr>
        <w:t>יועצת המשפטית לממשלה</w:t>
      </w:r>
      <w:r w:rsidR="009C389D" w:rsidRPr="00A72769">
        <w:rPr>
          <w:rFonts w:ascii="David" w:hAnsi="David" w:cs="David" w:hint="cs"/>
          <w:sz w:val="24"/>
          <w:szCs w:val="24"/>
          <w:rtl/>
        </w:rPr>
        <w:t xml:space="preserve">, </w:t>
      </w:r>
      <w:r w:rsidRPr="00A72769">
        <w:rPr>
          <w:rFonts w:ascii="David" w:hAnsi="David" w:cs="David" w:hint="cs"/>
          <w:sz w:val="24"/>
          <w:szCs w:val="24"/>
          <w:rtl/>
        </w:rPr>
        <w:t>בהתאם ל</w:t>
      </w:r>
      <w:r w:rsidRPr="00A72769">
        <w:rPr>
          <w:rFonts w:ascii="David" w:hAnsi="David" w:cs="David"/>
          <w:sz w:val="24"/>
          <w:szCs w:val="24"/>
          <w:rtl/>
        </w:rPr>
        <w:t>סעיף 144ד2(א) לחוק העונשין</w:t>
      </w:r>
      <w:r w:rsidRPr="00A72769">
        <w:rPr>
          <w:rFonts w:ascii="David" w:hAnsi="David" w:cs="David" w:hint="cs"/>
          <w:sz w:val="24"/>
          <w:szCs w:val="24"/>
          <w:rtl/>
        </w:rPr>
        <w:t>,</w:t>
      </w:r>
      <w:r w:rsidR="009C389D" w:rsidRPr="00A72769">
        <w:rPr>
          <w:rFonts w:ascii="David" w:hAnsi="David" w:cs="David" w:hint="cs"/>
          <w:sz w:val="24"/>
          <w:szCs w:val="24"/>
          <w:rtl/>
        </w:rPr>
        <w:t xml:space="preserve"> </w:t>
      </w:r>
      <w:r w:rsidRPr="00A72769">
        <w:rPr>
          <w:rFonts w:ascii="David" w:hAnsi="David" w:cs="David" w:hint="cs"/>
          <w:sz w:val="24"/>
          <w:szCs w:val="24"/>
          <w:rtl/>
        </w:rPr>
        <w:t>לפיו</w:t>
      </w:r>
      <w:r w:rsidRPr="00A72769">
        <w:rPr>
          <w:rFonts w:ascii="David" w:hAnsi="David" w:cs="David"/>
          <w:sz w:val="24"/>
          <w:szCs w:val="24"/>
          <w:rtl/>
        </w:rPr>
        <w:t>:</w:t>
      </w:r>
      <w:r w:rsidRPr="00A72769">
        <w:rPr>
          <w:rFonts w:ascii="David" w:hAnsi="David" w:cs="David"/>
          <w:sz w:val="24"/>
          <w:szCs w:val="24"/>
        </w:rPr>
        <w:t xml:space="preserve"> </w:t>
      </w:r>
    </w:p>
    <w:p w14:paraId="0D0AE432" w14:textId="77777777" w:rsidR="001A4AC4" w:rsidRPr="001614E4" w:rsidRDefault="001A4AC4" w:rsidP="001A4AC4">
      <w:pPr>
        <w:pStyle w:val="af7"/>
        <w:spacing w:after="240"/>
        <w:rPr>
          <w:rFonts w:ascii="Narkisim" w:hAnsi="Narkisim" w:cs="Narkisim"/>
          <w:shd w:val="clear" w:color="auto" w:fill="FFFFFF"/>
          <w:rtl/>
        </w:rPr>
      </w:pPr>
      <w:r w:rsidRPr="001614E4">
        <w:rPr>
          <w:rFonts w:ascii="Narkisim" w:hAnsi="Narkisim" w:cs="Narkisim"/>
        </w:rPr>
        <w:t>144</w:t>
      </w:r>
      <w:r>
        <w:rPr>
          <w:rFonts w:ascii="Narkisim" w:hAnsi="Narkisim" w:cs="Narkisim"/>
        </w:rPr>
        <w:t>"</w:t>
      </w:r>
      <w:r w:rsidRPr="001614E4">
        <w:rPr>
          <w:rFonts w:ascii="Narkisim" w:hAnsi="Narkisim" w:cs="Narkisim"/>
          <w:rtl/>
        </w:rPr>
        <w:t>ד2. (א) המפרסם קריאה לעשיית מעשה אלימות, או דברי שבח, אהדה או עידוד למעשה אלימות, תמיכה בו או הזדהות עמו (בסעיף זה – פרסום מסית), ועל פי תוכנו של הפרסום המסית והנסיבות שבהן פורסם, יש אפשרות ממשית שיביא לעשיית מעשה אלימות, דינו – מאסר חמש שנים</w:t>
      </w:r>
      <w:r w:rsidRPr="001614E4">
        <w:rPr>
          <w:rFonts w:ascii="Narkisim" w:hAnsi="Narkisim" w:cs="Narkisim"/>
          <w:shd w:val="clear" w:color="auto" w:fill="FFFFFF"/>
        </w:rPr>
        <w:t>.</w:t>
      </w:r>
      <w:r>
        <w:rPr>
          <w:rFonts w:ascii="Narkisim" w:hAnsi="Narkisim" w:cs="Narkisim" w:hint="cs"/>
          <w:shd w:val="clear" w:color="auto" w:fill="FFFFFF"/>
          <w:rtl/>
        </w:rPr>
        <w:t>"</w:t>
      </w:r>
    </w:p>
    <w:p w14:paraId="75E0FF91" w14:textId="6AA0AEA2" w:rsidR="001A4AC4" w:rsidRDefault="001A4AC4" w:rsidP="001A4AC4">
      <w:pPr>
        <w:pStyle w:val="a9"/>
        <w:widowControl w:val="0"/>
        <w:numPr>
          <w:ilvl w:val="0"/>
          <w:numId w:val="1"/>
        </w:numPr>
        <w:spacing w:line="360" w:lineRule="auto"/>
        <w:contextualSpacing w:val="0"/>
        <w:jc w:val="both"/>
        <w:rPr>
          <w:rFonts w:ascii="David" w:hAnsi="David" w:cs="David"/>
          <w:sz w:val="24"/>
          <w:szCs w:val="24"/>
          <w:shd w:val="clear" w:color="auto" w:fill="FFFFFF"/>
        </w:rPr>
      </w:pPr>
      <w:r>
        <w:rPr>
          <w:rFonts w:ascii="David" w:hAnsi="David" w:cs="David" w:hint="cs"/>
          <w:sz w:val="24"/>
          <w:szCs w:val="24"/>
          <w:shd w:val="clear" w:color="auto" w:fill="FFFFFF"/>
          <w:rtl/>
        </w:rPr>
        <w:t xml:space="preserve">בענייננו, </w:t>
      </w:r>
      <w:r w:rsidRPr="00082369">
        <w:rPr>
          <w:rFonts w:ascii="David" w:hAnsi="David" w:cs="David"/>
          <w:sz w:val="24"/>
          <w:szCs w:val="24"/>
          <w:shd w:val="clear" w:color="auto" w:fill="FFFFFF"/>
          <w:rtl/>
        </w:rPr>
        <w:t xml:space="preserve">דבריו </w:t>
      </w:r>
      <w:r w:rsidR="00E36402">
        <w:rPr>
          <w:rFonts w:ascii="David" w:hAnsi="David" w:cs="David" w:hint="cs"/>
          <w:sz w:val="24"/>
          <w:szCs w:val="24"/>
          <w:shd w:val="clear" w:color="auto" w:fill="FFFFFF"/>
          <w:rtl/>
        </w:rPr>
        <w:t xml:space="preserve">כאמור </w:t>
      </w:r>
      <w:r w:rsidRPr="00082369">
        <w:rPr>
          <w:rFonts w:ascii="David" w:hAnsi="David" w:cs="David"/>
          <w:sz w:val="24"/>
          <w:szCs w:val="24"/>
          <w:shd w:val="clear" w:color="auto" w:fill="FFFFFF"/>
          <w:rtl/>
        </w:rPr>
        <w:t xml:space="preserve">של </w:t>
      </w:r>
      <w:r w:rsidR="004166EF">
        <w:rPr>
          <w:rFonts w:ascii="David" w:hAnsi="David" w:cs="David" w:hint="cs"/>
          <w:sz w:val="24"/>
          <w:szCs w:val="24"/>
          <w:shd w:val="clear" w:color="auto" w:fill="FFFFFF"/>
          <w:rtl/>
        </w:rPr>
        <w:t>הרב יוסף</w:t>
      </w:r>
      <w:r w:rsidR="009C389D">
        <w:rPr>
          <w:rFonts w:ascii="David" w:hAnsi="David" w:cs="David" w:hint="cs"/>
          <w:sz w:val="24"/>
          <w:szCs w:val="24"/>
          <w:shd w:val="clear" w:color="auto" w:fill="FFFFFF"/>
          <w:rtl/>
        </w:rPr>
        <w:t xml:space="preserve">, שנאמרו </w:t>
      </w:r>
      <w:r w:rsidR="004166EF">
        <w:rPr>
          <w:rFonts w:ascii="David" w:hAnsi="David" w:cs="David" w:hint="cs"/>
          <w:sz w:val="24"/>
          <w:szCs w:val="24"/>
          <w:shd w:val="clear" w:color="auto" w:fill="FFFFFF"/>
          <w:rtl/>
        </w:rPr>
        <w:t>במ</w:t>
      </w:r>
      <w:r w:rsidR="009C389D">
        <w:rPr>
          <w:rFonts w:ascii="David" w:hAnsi="David" w:cs="David" w:hint="cs"/>
          <w:sz w:val="24"/>
          <w:szCs w:val="24"/>
          <w:shd w:val="clear" w:color="auto" w:fill="FFFFFF"/>
          <w:rtl/>
        </w:rPr>
        <w:t>סגרת</w:t>
      </w:r>
      <w:r w:rsidR="004166EF">
        <w:rPr>
          <w:rFonts w:ascii="David" w:hAnsi="David" w:cs="David" w:hint="cs"/>
          <w:sz w:val="24"/>
          <w:szCs w:val="24"/>
          <w:shd w:val="clear" w:color="auto" w:fill="FFFFFF"/>
          <w:rtl/>
        </w:rPr>
        <w:t xml:space="preserve"> שיעור</w:t>
      </w:r>
      <w:r w:rsidR="009C389D">
        <w:rPr>
          <w:rFonts w:ascii="David" w:hAnsi="David" w:cs="David" w:hint="cs"/>
          <w:sz w:val="24"/>
          <w:szCs w:val="24"/>
          <w:shd w:val="clear" w:color="auto" w:fill="FFFFFF"/>
          <w:rtl/>
        </w:rPr>
        <w:t>ו</w:t>
      </w:r>
      <w:r w:rsidR="004166EF">
        <w:rPr>
          <w:rFonts w:ascii="David" w:hAnsi="David" w:cs="David" w:hint="cs"/>
          <w:sz w:val="24"/>
          <w:szCs w:val="24"/>
          <w:shd w:val="clear" w:color="auto" w:fill="FFFFFF"/>
          <w:rtl/>
        </w:rPr>
        <w:t xml:space="preserve"> השבועי</w:t>
      </w:r>
      <w:r w:rsidR="00E36402">
        <w:rPr>
          <w:rFonts w:ascii="David" w:hAnsi="David" w:cs="David" w:hint="cs"/>
          <w:sz w:val="24"/>
          <w:szCs w:val="24"/>
          <w:shd w:val="clear" w:color="auto" w:fill="FFFFFF"/>
          <w:rtl/>
        </w:rPr>
        <w:t xml:space="preserve"> </w:t>
      </w:r>
      <w:r w:rsidR="00E36402">
        <w:rPr>
          <w:rFonts w:ascii="David" w:hAnsi="David" w:cs="David"/>
          <w:sz w:val="24"/>
          <w:szCs w:val="24"/>
          <w:shd w:val="clear" w:color="auto" w:fill="FFFFFF"/>
          <w:rtl/>
        </w:rPr>
        <w:t>–</w:t>
      </w:r>
      <w:r w:rsidR="00E36402">
        <w:rPr>
          <w:rFonts w:ascii="David" w:hAnsi="David" w:cs="David" w:hint="cs"/>
          <w:sz w:val="24"/>
          <w:szCs w:val="24"/>
          <w:shd w:val="clear" w:color="auto" w:fill="FFFFFF"/>
          <w:rtl/>
        </w:rPr>
        <w:t xml:space="preserve"> </w:t>
      </w:r>
      <w:r w:rsidR="009C389D" w:rsidRPr="00564960">
        <w:rPr>
          <w:rFonts w:ascii="David" w:hAnsi="David" w:cs="David" w:hint="eastAsia"/>
          <w:b/>
          <w:bCs/>
          <w:sz w:val="24"/>
          <w:szCs w:val="24"/>
          <w:shd w:val="clear" w:color="auto" w:fill="FFFFFF"/>
          <w:rtl/>
        </w:rPr>
        <w:t>המוקלט</w:t>
      </w:r>
      <w:r w:rsidR="009C389D" w:rsidRPr="00564960">
        <w:rPr>
          <w:rFonts w:ascii="David" w:hAnsi="David" w:cs="David"/>
          <w:b/>
          <w:bCs/>
          <w:sz w:val="24"/>
          <w:szCs w:val="24"/>
          <w:shd w:val="clear" w:color="auto" w:fill="FFFFFF"/>
          <w:rtl/>
        </w:rPr>
        <w:t>, משודר וזוכה לאלפי צפיות</w:t>
      </w:r>
      <w:r w:rsidR="009C389D">
        <w:rPr>
          <w:rStyle w:val="af5"/>
          <w:rFonts w:ascii="David" w:hAnsi="David" w:cs="David"/>
          <w:sz w:val="24"/>
          <w:szCs w:val="24"/>
          <w:shd w:val="clear" w:color="auto" w:fill="FFFFFF"/>
          <w:rtl/>
        </w:rPr>
        <w:footnoteReference w:id="5"/>
      </w:r>
      <w:r>
        <w:rPr>
          <w:rFonts w:ascii="David" w:hAnsi="David" w:cs="David" w:hint="cs"/>
          <w:sz w:val="24"/>
          <w:szCs w:val="24"/>
          <w:shd w:val="clear" w:color="auto" w:fill="FFFFFF"/>
          <w:rtl/>
        </w:rPr>
        <w:t xml:space="preserve"> </w:t>
      </w:r>
      <w:r w:rsidR="00E36402">
        <w:rPr>
          <w:rFonts w:ascii="David" w:hAnsi="David" w:cs="David"/>
          <w:sz w:val="24"/>
          <w:szCs w:val="24"/>
          <w:shd w:val="clear" w:color="auto" w:fill="FFFFFF"/>
          <w:rtl/>
        </w:rPr>
        <w:t>–</w:t>
      </w:r>
      <w:r w:rsidR="00E36402">
        <w:rPr>
          <w:rFonts w:ascii="David" w:hAnsi="David" w:cs="David" w:hint="cs"/>
          <w:sz w:val="24"/>
          <w:szCs w:val="24"/>
          <w:shd w:val="clear" w:color="auto" w:fill="FFFFFF"/>
          <w:rtl/>
        </w:rPr>
        <w:t xml:space="preserve"> </w:t>
      </w:r>
      <w:r w:rsidRPr="00082369">
        <w:rPr>
          <w:rFonts w:ascii="David" w:hAnsi="David" w:cs="David"/>
          <w:sz w:val="24"/>
          <w:szCs w:val="24"/>
          <w:shd w:val="clear" w:color="auto" w:fill="FFFFFF"/>
          <w:rtl/>
        </w:rPr>
        <w:t xml:space="preserve">כוונו באופן אישי כלפי </w:t>
      </w:r>
      <w:r w:rsidR="004166EF">
        <w:rPr>
          <w:rFonts w:ascii="David" w:hAnsi="David" w:cs="David" w:hint="cs"/>
          <w:sz w:val="24"/>
          <w:szCs w:val="24"/>
          <w:shd w:val="clear" w:color="auto" w:fill="FFFFFF"/>
          <w:rtl/>
        </w:rPr>
        <w:t>היועצת המשפטית לממשלה</w:t>
      </w:r>
      <w:r w:rsidR="00E36402">
        <w:rPr>
          <w:rFonts w:ascii="David" w:hAnsi="David" w:cs="David" w:hint="cs"/>
          <w:sz w:val="24"/>
          <w:szCs w:val="24"/>
          <w:shd w:val="clear" w:color="auto" w:fill="FFFFFF"/>
          <w:rtl/>
        </w:rPr>
        <w:t xml:space="preserve">, עו"ד גלי </w:t>
      </w:r>
      <w:proofErr w:type="spellStart"/>
      <w:r w:rsidR="00E36402">
        <w:rPr>
          <w:rFonts w:ascii="David" w:hAnsi="David" w:cs="David" w:hint="cs"/>
          <w:sz w:val="24"/>
          <w:szCs w:val="24"/>
          <w:shd w:val="clear" w:color="auto" w:fill="FFFFFF"/>
          <w:rtl/>
        </w:rPr>
        <w:t>בהרב</w:t>
      </w:r>
      <w:proofErr w:type="spellEnd"/>
      <w:r w:rsidR="00E36402">
        <w:rPr>
          <w:rFonts w:ascii="David" w:hAnsi="David" w:cs="David" w:hint="cs"/>
          <w:sz w:val="24"/>
          <w:szCs w:val="24"/>
          <w:shd w:val="clear" w:color="auto" w:fill="FFFFFF"/>
          <w:rtl/>
        </w:rPr>
        <w:t xml:space="preserve"> </w:t>
      </w:r>
      <w:proofErr w:type="spellStart"/>
      <w:r w:rsidR="00E36402">
        <w:rPr>
          <w:rFonts w:ascii="David" w:hAnsi="David" w:cs="David" w:hint="cs"/>
          <w:sz w:val="24"/>
          <w:szCs w:val="24"/>
          <w:shd w:val="clear" w:color="auto" w:fill="FFFFFF"/>
          <w:rtl/>
        </w:rPr>
        <w:t>מיארה</w:t>
      </w:r>
      <w:proofErr w:type="spellEnd"/>
      <w:r>
        <w:rPr>
          <w:rFonts w:ascii="David" w:hAnsi="David" w:cs="David" w:hint="cs"/>
          <w:sz w:val="24"/>
          <w:szCs w:val="24"/>
          <w:shd w:val="clear" w:color="auto" w:fill="FFFFFF"/>
          <w:rtl/>
        </w:rPr>
        <w:t>.</w:t>
      </w:r>
      <w:r w:rsidRPr="00082369">
        <w:rPr>
          <w:rFonts w:ascii="David" w:hAnsi="David" w:cs="David"/>
          <w:sz w:val="24"/>
          <w:szCs w:val="24"/>
          <w:shd w:val="clear" w:color="auto" w:fill="FFFFFF"/>
          <w:rtl/>
        </w:rPr>
        <w:t xml:space="preserve"> בנסיבות המתוארות – </w:t>
      </w:r>
      <w:r w:rsidR="004166EF">
        <w:rPr>
          <w:rFonts w:ascii="David" w:hAnsi="David" w:cs="David" w:hint="cs"/>
          <w:sz w:val="24"/>
          <w:szCs w:val="24"/>
          <w:shd w:val="clear" w:color="auto" w:fill="FFFFFF"/>
          <w:rtl/>
        </w:rPr>
        <w:t xml:space="preserve">בהן מנהיגה הרוחני של מפלגת ש"ס, אדם בעל מעמד ציבורי ובעל השפעה רחבה, </w:t>
      </w:r>
      <w:r w:rsidR="009C389D">
        <w:rPr>
          <w:rFonts w:ascii="David" w:hAnsi="David" w:cs="David" w:hint="cs"/>
          <w:sz w:val="24"/>
          <w:szCs w:val="24"/>
          <w:shd w:val="clear" w:color="auto" w:fill="FFFFFF"/>
          <w:rtl/>
        </w:rPr>
        <w:t>מ</w:t>
      </w:r>
      <w:r w:rsidR="004166EF">
        <w:rPr>
          <w:rFonts w:ascii="David" w:hAnsi="David" w:cs="David" w:hint="cs"/>
          <w:sz w:val="24"/>
          <w:szCs w:val="24"/>
          <w:shd w:val="clear" w:color="auto" w:fill="FFFFFF"/>
          <w:rtl/>
        </w:rPr>
        <w:t xml:space="preserve">תבטא </w:t>
      </w:r>
      <w:r w:rsidR="002A2E75">
        <w:rPr>
          <w:rFonts w:ascii="David" w:hAnsi="David" w:cs="David" w:hint="cs"/>
          <w:sz w:val="24"/>
          <w:szCs w:val="24"/>
          <w:shd w:val="clear" w:color="auto" w:fill="FFFFFF"/>
          <w:rtl/>
        </w:rPr>
        <w:t>באופן מסית ואלים</w:t>
      </w:r>
      <w:r w:rsidR="00E36402" w:rsidRPr="00E36402">
        <w:rPr>
          <w:rFonts w:ascii="David" w:hAnsi="David" w:cs="David" w:hint="cs"/>
          <w:sz w:val="24"/>
          <w:szCs w:val="24"/>
          <w:shd w:val="clear" w:color="auto" w:fill="FFFFFF"/>
          <w:rtl/>
        </w:rPr>
        <w:t xml:space="preserve"> </w:t>
      </w:r>
      <w:r w:rsidR="00E36402">
        <w:rPr>
          <w:rFonts w:ascii="David" w:hAnsi="David" w:cs="David" w:hint="cs"/>
          <w:sz w:val="24"/>
          <w:szCs w:val="24"/>
          <w:shd w:val="clear" w:color="auto" w:fill="FFFFFF"/>
          <w:rtl/>
        </w:rPr>
        <w:t>כלפי היועצת המשפטית לממשלה</w:t>
      </w:r>
      <w:r w:rsidRPr="00082369">
        <w:rPr>
          <w:rFonts w:ascii="David" w:hAnsi="David" w:cs="David"/>
          <w:sz w:val="24"/>
          <w:szCs w:val="24"/>
          <w:shd w:val="clear" w:color="auto" w:fill="FFFFFF"/>
          <w:rtl/>
        </w:rPr>
        <w:t>, ובהינתן האווירה הציבורית</w:t>
      </w:r>
      <w:r w:rsidR="00E36402">
        <w:rPr>
          <w:rFonts w:ascii="David" w:hAnsi="David" w:cs="David" w:hint="cs"/>
          <w:sz w:val="24"/>
          <w:szCs w:val="24"/>
          <w:shd w:val="clear" w:color="auto" w:fill="FFFFFF"/>
          <w:rtl/>
        </w:rPr>
        <w:t xml:space="preserve"> האלימה ככלל</w:t>
      </w:r>
      <w:r w:rsidRPr="00082369">
        <w:rPr>
          <w:rFonts w:ascii="David" w:hAnsi="David" w:cs="David"/>
          <w:sz w:val="24"/>
          <w:szCs w:val="24"/>
          <w:shd w:val="clear" w:color="auto" w:fill="FFFFFF"/>
          <w:rtl/>
        </w:rPr>
        <w:t xml:space="preserve">, </w:t>
      </w:r>
      <w:r w:rsidR="00E36402">
        <w:rPr>
          <w:rFonts w:ascii="David" w:hAnsi="David" w:cs="David" w:hint="cs"/>
          <w:sz w:val="24"/>
          <w:szCs w:val="24"/>
          <w:shd w:val="clear" w:color="auto" w:fill="FFFFFF"/>
          <w:rtl/>
        </w:rPr>
        <w:t xml:space="preserve">התבטאויות אלה עשויות </w:t>
      </w:r>
      <w:r w:rsidRPr="00082369">
        <w:rPr>
          <w:rFonts w:ascii="David" w:hAnsi="David" w:cs="David"/>
          <w:sz w:val="24"/>
          <w:szCs w:val="24"/>
          <w:shd w:val="clear" w:color="auto" w:fill="FFFFFF"/>
          <w:rtl/>
        </w:rPr>
        <w:t xml:space="preserve">לעלות </w:t>
      </w:r>
      <w:r w:rsidR="00E36402">
        <w:rPr>
          <w:rFonts w:ascii="David" w:hAnsi="David" w:cs="David" w:hint="cs"/>
          <w:sz w:val="24"/>
          <w:szCs w:val="24"/>
          <w:shd w:val="clear" w:color="auto" w:fill="FFFFFF"/>
          <w:rtl/>
        </w:rPr>
        <w:t>ל</w:t>
      </w:r>
      <w:r w:rsidRPr="00082369">
        <w:rPr>
          <w:rFonts w:ascii="David" w:hAnsi="David" w:cs="David"/>
          <w:sz w:val="24"/>
          <w:szCs w:val="24"/>
          <w:shd w:val="clear" w:color="auto" w:fill="FFFFFF"/>
          <w:rtl/>
        </w:rPr>
        <w:t>כדי הסתה לעשיית מעשה אלימות</w:t>
      </w:r>
      <w:r w:rsidR="00E36402">
        <w:rPr>
          <w:rFonts w:ascii="David" w:hAnsi="David" w:cs="David" w:hint="cs"/>
          <w:sz w:val="24"/>
          <w:szCs w:val="24"/>
          <w:shd w:val="clear" w:color="auto" w:fill="FFFFFF"/>
          <w:rtl/>
        </w:rPr>
        <w:t xml:space="preserve"> כנגדה</w:t>
      </w:r>
      <w:r w:rsidR="009C389D">
        <w:rPr>
          <w:rFonts w:ascii="David" w:hAnsi="David" w:cs="David" w:hint="cs"/>
          <w:sz w:val="24"/>
          <w:szCs w:val="24"/>
          <w:shd w:val="clear" w:color="auto" w:fill="FFFFFF"/>
          <w:rtl/>
        </w:rPr>
        <w:t>.</w:t>
      </w:r>
    </w:p>
    <w:p w14:paraId="53B960B9" w14:textId="77777777" w:rsidR="001A4AC4" w:rsidRDefault="001A4AC4" w:rsidP="001A4AC4">
      <w:pPr>
        <w:pStyle w:val="a9"/>
        <w:widowControl w:val="0"/>
        <w:numPr>
          <w:ilvl w:val="0"/>
          <w:numId w:val="1"/>
        </w:numPr>
        <w:spacing w:line="360" w:lineRule="auto"/>
        <w:contextualSpacing w:val="0"/>
        <w:jc w:val="both"/>
        <w:rPr>
          <w:rFonts w:ascii="David" w:hAnsi="David" w:cs="David"/>
          <w:sz w:val="24"/>
          <w:szCs w:val="24"/>
          <w:shd w:val="clear" w:color="auto" w:fill="FFFFFF"/>
        </w:rPr>
      </w:pPr>
      <w:r>
        <w:rPr>
          <w:rFonts w:ascii="David" w:hAnsi="David" w:cs="David" w:hint="cs"/>
          <w:sz w:val="24"/>
          <w:szCs w:val="24"/>
          <w:shd w:val="clear" w:color="auto" w:fill="FFFFFF"/>
          <w:rtl/>
        </w:rPr>
        <w:t xml:space="preserve">בית המשפט הכיר בפסיקתו ביחס לעבירת ההסתה לאלימות כי רכיב הכרחי בהוכחת העבירה הוא קיומה של </w:t>
      </w:r>
      <w:r w:rsidRPr="003C4BDF">
        <w:rPr>
          <w:rFonts w:ascii="Narkisim" w:hAnsi="Narkisim" w:cs="Narkisim"/>
          <w:sz w:val="24"/>
          <w:szCs w:val="24"/>
          <w:shd w:val="clear" w:color="auto" w:fill="FFFFFF"/>
          <w:rtl/>
        </w:rPr>
        <w:t>"אפשרות ממשית לעשיית מעשה אלימות".</w:t>
      </w:r>
      <w:r>
        <w:rPr>
          <w:rFonts w:ascii="David" w:hAnsi="David" w:cs="David" w:hint="cs"/>
          <w:sz w:val="24"/>
          <w:szCs w:val="24"/>
          <w:shd w:val="clear" w:color="auto" w:fill="FFFFFF"/>
          <w:rtl/>
        </w:rPr>
        <w:t xml:space="preserve"> ואולם, אפשרות כזו יכולה להילמד גם מהנסיבות הכוללות, וביניהן גם </w:t>
      </w:r>
      <w:r w:rsidRPr="00E62CF2">
        <w:rPr>
          <w:rFonts w:ascii="David" w:hAnsi="David" w:cs="David" w:hint="cs"/>
          <w:b/>
          <w:bCs/>
          <w:sz w:val="24"/>
          <w:szCs w:val="24"/>
          <w:shd w:val="clear" w:color="auto" w:fill="FFFFFF"/>
          <w:rtl/>
        </w:rPr>
        <w:t xml:space="preserve">האווירה </w:t>
      </w:r>
      <w:r>
        <w:rPr>
          <w:rFonts w:ascii="David" w:hAnsi="David" w:cs="David" w:hint="cs"/>
          <w:b/>
          <w:bCs/>
          <w:sz w:val="24"/>
          <w:szCs w:val="24"/>
          <w:shd w:val="clear" w:color="auto" w:fill="FFFFFF"/>
          <w:rtl/>
        </w:rPr>
        <w:t>הציבורית בתקופה שבה נאמרו הדברים</w:t>
      </w:r>
      <w:r>
        <w:rPr>
          <w:rFonts w:ascii="David" w:hAnsi="David" w:cs="David" w:hint="cs"/>
          <w:sz w:val="24"/>
          <w:szCs w:val="24"/>
          <w:shd w:val="clear" w:color="auto" w:fill="FFFFFF"/>
          <w:rtl/>
        </w:rPr>
        <w:t xml:space="preserve"> (ראה לעניין זה: </w:t>
      </w:r>
      <w:proofErr w:type="spellStart"/>
      <w:r w:rsidRPr="00E62CF2">
        <w:rPr>
          <w:rFonts w:ascii="David" w:hAnsi="David" w:cs="David"/>
          <w:sz w:val="24"/>
          <w:szCs w:val="24"/>
          <w:shd w:val="clear" w:color="auto" w:fill="FFFFFF"/>
          <w:rtl/>
        </w:rPr>
        <w:t>רע"פ</w:t>
      </w:r>
      <w:proofErr w:type="spellEnd"/>
      <w:r w:rsidRPr="00E62CF2">
        <w:rPr>
          <w:rFonts w:ascii="David" w:hAnsi="David" w:cs="David"/>
          <w:sz w:val="24"/>
          <w:szCs w:val="24"/>
          <w:shd w:val="clear" w:color="auto" w:fill="FFFFFF"/>
          <w:rtl/>
        </w:rPr>
        <w:t xml:space="preserve"> 8670/19 </w:t>
      </w:r>
      <w:r w:rsidRPr="00E62CF2">
        <w:rPr>
          <w:rFonts w:ascii="David" w:hAnsi="David" w:cs="David"/>
          <w:b/>
          <w:bCs/>
          <w:sz w:val="24"/>
          <w:szCs w:val="24"/>
          <w:shd w:val="clear" w:color="auto" w:fill="FFFFFF"/>
          <w:rtl/>
        </w:rPr>
        <w:t xml:space="preserve">דוד עובד נ' </w:t>
      </w:r>
      <w:r w:rsidRPr="009C389D">
        <w:rPr>
          <w:rFonts w:ascii="David" w:hAnsi="David" w:cs="David"/>
          <w:b/>
          <w:bCs/>
          <w:sz w:val="24"/>
          <w:szCs w:val="24"/>
          <w:shd w:val="clear" w:color="auto" w:fill="FFFFFF"/>
          <w:rtl/>
        </w:rPr>
        <w:t>מדינת ישראל</w:t>
      </w:r>
      <w:r w:rsidRPr="009C389D">
        <w:rPr>
          <w:rFonts w:ascii="David" w:hAnsi="David" w:cs="David"/>
          <w:sz w:val="24"/>
          <w:szCs w:val="24"/>
          <w:shd w:val="clear" w:color="auto" w:fill="FFFFFF"/>
          <w:rtl/>
        </w:rPr>
        <w:t xml:space="preserve"> ‏(‏נבו 27.2.2020‏)‏‏, פס' 12; </w:t>
      </w:r>
      <w:proofErr w:type="spellStart"/>
      <w:r w:rsidRPr="009C389D">
        <w:rPr>
          <w:rFonts w:ascii="David" w:hAnsi="David" w:cs="David"/>
          <w:sz w:val="24"/>
          <w:szCs w:val="24"/>
          <w:rtl/>
        </w:rPr>
        <w:t>רע"פ</w:t>
      </w:r>
      <w:proofErr w:type="spellEnd"/>
      <w:r w:rsidRPr="009C389D">
        <w:rPr>
          <w:rFonts w:ascii="David" w:hAnsi="David" w:cs="David"/>
          <w:sz w:val="24"/>
          <w:szCs w:val="24"/>
          <w:rtl/>
        </w:rPr>
        <w:t xml:space="preserve"> 7669/15</w:t>
      </w:r>
      <w:r w:rsidRPr="009C389D">
        <w:rPr>
          <w:rFonts w:ascii="David" w:hAnsi="David" w:cs="David"/>
          <w:sz w:val="24"/>
          <w:szCs w:val="24"/>
          <w:shd w:val="clear" w:color="auto" w:fill="FFFFFF"/>
        </w:rPr>
        <w:t> </w:t>
      </w:r>
      <w:proofErr w:type="spellStart"/>
      <w:r w:rsidRPr="009C389D">
        <w:rPr>
          <w:rFonts w:ascii="David" w:hAnsi="David" w:cs="David"/>
          <w:b/>
          <w:bCs/>
          <w:sz w:val="24"/>
          <w:szCs w:val="24"/>
          <w:shd w:val="clear" w:color="auto" w:fill="FFFFFF"/>
          <w:rtl/>
        </w:rPr>
        <w:t>מחאג'נה</w:t>
      </w:r>
      <w:proofErr w:type="spellEnd"/>
      <w:r w:rsidRPr="009C389D">
        <w:rPr>
          <w:rFonts w:ascii="David" w:hAnsi="David" w:cs="David"/>
          <w:b/>
          <w:bCs/>
          <w:sz w:val="24"/>
          <w:szCs w:val="24"/>
          <w:shd w:val="clear" w:color="auto" w:fill="FFFFFF"/>
          <w:rtl/>
        </w:rPr>
        <w:t xml:space="preserve"> נ' מדינת ישראל</w:t>
      </w:r>
      <w:r w:rsidRPr="009C389D">
        <w:rPr>
          <w:rFonts w:ascii="David" w:hAnsi="David" w:cs="David"/>
          <w:sz w:val="24"/>
          <w:szCs w:val="24"/>
          <w:shd w:val="clear" w:color="auto" w:fill="FFFFFF"/>
          <w:rtl/>
        </w:rPr>
        <w:t xml:space="preserve"> (נבו 18.4.2016), פסקה ל"ה). כמו כן, במסגרת השיקולים לקביעת קיומה של אפשרות ממשית נקבע כי יש לשקול גם את </w:t>
      </w:r>
      <w:r w:rsidRPr="009C389D">
        <w:rPr>
          <w:rFonts w:ascii="David" w:hAnsi="David" w:cs="David"/>
          <w:b/>
          <w:bCs/>
          <w:sz w:val="24"/>
          <w:szCs w:val="24"/>
          <w:shd w:val="clear" w:color="auto" w:fill="FFFFFF"/>
          <w:rtl/>
        </w:rPr>
        <w:t>היקף הקבוצה החשופה לאמירות, הקשרן, המקום בו נאמרו וכן למהות המפרסם</w:t>
      </w:r>
      <w:r w:rsidRPr="00AD740A">
        <w:rPr>
          <w:rFonts w:ascii="David" w:hAnsi="David" w:cs="David" w:hint="cs"/>
          <w:b/>
          <w:bCs/>
          <w:sz w:val="24"/>
          <w:szCs w:val="24"/>
          <w:shd w:val="clear" w:color="auto" w:fill="FFFFFF"/>
          <w:rtl/>
        </w:rPr>
        <w:t xml:space="preserve"> ומעמדו</w:t>
      </w:r>
      <w:r>
        <w:rPr>
          <w:rFonts w:ascii="David" w:hAnsi="David" w:cs="David" w:hint="cs"/>
          <w:sz w:val="24"/>
          <w:szCs w:val="24"/>
          <w:shd w:val="clear" w:color="auto" w:fill="FFFFFF"/>
          <w:rtl/>
        </w:rPr>
        <w:t xml:space="preserve">, ובמילים אחרות: </w:t>
      </w:r>
      <w:r w:rsidRPr="001614E4">
        <w:rPr>
          <w:rFonts w:ascii="Narkisim" w:hAnsi="Narkisim" w:cs="Narkisim"/>
          <w:sz w:val="24"/>
          <w:szCs w:val="24"/>
          <w:shd w:val="clear" w:color="auto" w:fill="FFFFFF"/>
          <w:rtl/>
        </w:rPr>
        <w:t>"יש לשאול, בין היתר - מי אמר, מה נאמר, היכן נאמר, באיזה אופן נאמר, למי נאמר ובאיזה מסגרת נאמר"</w:t>
      </w:r>
      <w:r>
        <w:rPr>
          <w:rFonts w:ascii="David" w:hAnsi="David" w:cs="David" w:hint="cs"/>
          <w:sz w:val="24"/>
          <w:szCs w:val="24"/>
          <w:shd w:val="clear" w:color="auto" w:fill="FFFFFF"/>
          <w:rtl/>
        </w:rPr>
        <w:t xml:space="preserve"> (</w:t>
      </w:r>
      <w:proofErr w:type="spellStart"/>
      <w:r w:rsidRPr="00AD740A">
        <w:rPr>
          <w:rFonts w:ascii="David" w:hAnsi="David" w:cs="David"/>
          <w:sz w:val="24"/>
          <w:szCs w:val="24"/>
          <w:shd w:val="clear" w:color="auto" w:fill="FFFFFF"/>
          <w:rtl/>
        </w:rPr>
        <w:t>רע"פ</w:t>
      </w:r>
      <w:proofErr w:type="spellEnd"/>
      <w:r w:rsidRPr="00AD740A">
        <w:rPr>
          <w:rFonts w:ascii="David" w:hAnsi="David" w:cs="David"/>
          <w:sz w:val="24"/>
          <w:szCs w:val="24"/>
          <w:shd w:val="clear" w:color="auto" w:fill="FFFFFF"/>
          <w:rtl/>
        </w:rPr>
        <w:t xml:space="preserve"> 2533/10 </w:t>
      </w:r>
      <w:r w:rsidRPr="00AD740A">
        <w:rPr>
          <w:rFonts w:ascii="David" w:hAnsi="David" w:cs="David"/>
          <w:b/>
          <w:bCs/>
          <w:sz w:val="24"/>
          <w:szCs w:val="24"/>
          <w:shd w:val="clear" w:color="auto" w:fill="FFFFFF"/>
          <w:rtl/>
        </w:rPr>
        <w:t>מדינת ישראל נ' מיכאל בן חורין</w:t>
      </w:r>
      <w:r w:rsidRPr="00AD740A">
        <w:rPr>
          <w:rFonts w:ascii="David" w:hAnsi="David" w:cs="David"/>
          <w:sz w:val="24"/>
          <w:szCs w:val="24"/>
          <w:shd w:val="clear" w:color="auto" w:fill="FFFFFF"/>
          <w:rtl/>
        </w:rPr>
        <w:t> ‏(‏נבו 26.12.2011‏)‏‏</w:t>
      </w:r>
      <w:r>
        <w:rPr>
          <w:rFonts w:ascii="David" w:hAnsi="David" w:cs="David" w:hint="cs"/>
          <w:sz w:val="24"/>
          <w:szCs w:val="24"/>
          <w:shd w:val="clear" w:color="auto" w:fill="FFFFFF"/>
          <w:rtl/>
        </w:rPr>
        <w:t xml:space="preserve">, פס' 7). </w:t>
      </w:r>
    </w:p>
    <w:p w14:paraId="09C08D93" w14:textId="31587C61" w:rsidR="001A4AC4" w:rsidRPr="00082369" w:rsidRDefault="001A4AC4" w:rsidP="001A4AC4">
      <w:pPr>
        <w:pStyle w:val="a9"/>
        <w:widowControl w:val="0"/>
        <w:numPr>
          <w:ilvl w:val="0"/>
          <w:numId w:val="1"/>
        </w:numPr>
        <w:spacing w:line="360" w:lineRule="auto"/>
        <w:contextualSpacing w:val="0"/>
        <w:jc w:val="both"/>
        <w:rPr>
          <w:rFonts w:ascii="David" w:hAnsi="David" w:cs="David"/>
          <w:sz w:val="24"/>
          <w:szCs w:val="24"/>
          <w:shd w:val="clear" w:color="auto" w:fill="FFFFFF"/>
        </w:rPr>
      </w:pPr>
      <w:r>
        <w:rPr>
          <w:rFonts w:ascii="David" w:hAnsi="David" w:cs="David" w:hint="cs"/>
          <w:sz w:val="24"/>
          <w:szCs w:val="24"/>
          <w:shd w:val="clear" w:color="auto" w:fill="FFFFFF"/>
          <w:rtl/>
        </w:rPr>
        <w:t xml:space="preserve">בענייננו, ברי כי </w:t>
      </w:r>
      <w:r w:rsidRPr="003C4BDF">
        <w:rPr>
          <w:rFonts w:ascii="David" w:hAnsi="David" w:cs="David" w:hint="eastAsia"/>
          <w:b/>
          <w:bCs/>
          <w:sz w:val="24"/>
          <w:szCs w:val="24"/>
          <w:shd w:val="clear" w:color="auto" w:fill="FFFFFF"/>
          <w:rtl/>
        </w:rPr>
        <w:t>מעמדו</w:t>
      </w:r>
      <w:r>
        <w:rPr>
          <w:rFonts w:ascii="David" w:hAnsi="David" w:cs="David" w:hint="cs"/>
          <w:sz w:val="24"/>
          <w:szCs w:val="24"/>
          <w:shd w:val="clear" w:color="auto" w:fill="FFFFFF"/>
          <w:rtl/>
        </w:rPr>
        <w:t xml:space="preserve"> של הרב </w:t>
      </w:r>
      <w:r w:rsidR="009C389D">
        <w:rPr>
          <w:rFonts w:ascii="David" w:hAnsi="David" w:cs="David" w:hint="cs"/>
          <w:sz w:val="24"/>
          <w:szCs w:val="24"/>
          <w:shd w:val="clear" w:color="auto" w:fill="FFFFFF"/>
          <w:rtl/>
        </w:rPr>
        <w:t>יוסף,</w:t>
      </w:r>
      <w:r>
        <w:rPr>
          <w:rFonts w:ascii="David" w:hAnsi="David" w:cs="David" w:hint="cs"/>
          <w:sz w:val="24"/>
          <w:szCs w:val="24"/>
          <w:shd w:val="clear" w:color="auto" w:fill="FFFFFF"/>
          <w:rtl/>
        </w:rPr>
        <w:t xml:space="preserve"> שהוא </w:t>
      </w:r>
      <w:r w:rsidR="009C389D">
        <w:rPr>
          <w:rFonts w:ascii="David" w:hAnsi="David" w:cs="David" w:hint="cs"/>
          <w:sz w:val="24"/>
          <w:szCs w:val="24"/>
          <w:shd w:val="clear" w:color="auto" w:fill="FFFFFF"/>
          <w:rtl/>
        </w:rPr>
        <w:t>כאמור מנהיגה הרוחני של מפלגת ש"ס,</w:t>
      </w:r>
      <w:r>
        <w:rPr>
          <w:rFonts w:ascii="David" w:hAnsi="David" w:cs="David" w:hint="cs"/>
          <w:sz w:val="24"/>
          <w:szCs w:val="24"/>
          <w:shd w:val="clear" w:color="auto" w:fill="FFFFFF"/>
          <w:rtl/>
        </w:rPr>
        <w:t xml:space="preserve"> יחד עם </w:t>
      </w:r>
      <w:r w:rsidRPr="003C4BDF">
        <w:rPr>
          <w:rFonts w:ascii="David" w:hAnsi="David" w:cs="David" w:hint="eastAsia"/>
          <w:b/>
          <w:bCs/>
          <w:sz w:val="24"/>
          <w:szCs w:val="24"/>
          <w:shd w:val="clear" w:color="auto" w:fill="FFFFFF"/>
          <w:rtl/>
        </w:rPr>
        <w:t>היקף</w:t>
      </w:r>
      <w:r w:rsidRPr="003C4BDF">
        <w:rPr>
          <w:rFonts w:ascii="David" w:hAnsi="David" w:cs="David"/>
          <w:b/>
          <w:bCs/>
          <w:sz w:val="24"/>
          <w:szCs w:val="24"/>
          <w:shd w:val="clear" w:color="auto" w:fill="FFFFFF"/>
          <w:rtl/>
        </w:rPr>
        <w:t xml:space="preserve"> הפרסום</w:t>
      </w:r>
      <w:r>
        <w:rPr>
          <w:rFonts w:ascii="David" w:hAnsi="David" w:cs="David" w:hint="cs"/>
          <w:sz w:val="24"/>
          <w:szCs w:val="24"/>
          <w:shd w:val="clear" w:color="auto" w:fill="FFFFFF"/>
          <w:rtl/>
        </w:rPr>
        <w:t xml:space="preserve"> </w:t>
      </w:r>
      <w:r w:rsidRPr="003C4BDF">
        <w:rPr>
          <w:rFonts w:ascii="David" w:hAnsi="David" w:cs="David" w:hint="eastAsia"/>
          <w:b/>
          <w:bCs/>
          <w:sz w:val="24"/>
          <w:szCs w:val="24"/>
          <w:shd w:val="clear" w:color="auto" w:fill="FFFFFF"/>
          <w:rtl/>
        </w:rPr>
        <w:t>והתפוצה</w:t>
      </w:r>
      <w:r>
        <w:rPr>
          <w:rFonts w:ascii="David" w:hAnsi="David" w:cs="David" w:hint="cs"/>
          <w:sz w:val="24"/>
          <w:szCs w:val="24"/>
          <w:shd w:val="clear" w:color="auto" w:fill="FFFFFF"/>
          <w:rtl/>
        </w:rPr>
        <w:t xml:space="preserve"> </w:t>
      </w:r>
      <w:r w:rsidR="00E36402">
        <w:rPr>
          <w:rFonts w:ascii="David" w:hAnsi="David" w:cs="David" w:hint="cs"/>
          <w:sz w:val="24"/>
          <w:szCs w:val="24"/>
          <w:shd w:val="clear" w:color="auto" w:fill="FFFFFF"/>
          <w:rtl/>
        </w:rPr>
        <w:t xml:space="preserve">הרחבה </w:t>
      </w:r>
      <w:r>
        <w:rPr>
          <w:rFonts w:ascii="David" w:hAnsi="David" w:cs="David" w:hint="cs"/>
          <w:sz w:val="24"/>
          <w:szCs w:val="24"/>
          <w:shd w:val="clear" w:color="auto" w:fill="FFFFFF"/>
          <w:rtl/>
        </w:rPr>
        <w:t xml:space="preserve">של דבריו </w:t>
      </w:r>
      <w:r w:rsidR="009C389D">
        <w:rPr>
          <w:rFonts w:ascii="David" w:hAnsi="David" w:cs="David" w:hint="cs"/>
          <w:sz w:val="24"/>
          <w:szCs w:val="24"/>
          <w:shd w:val="clear" w:color="auto" w:fill="FFFFFF"/>
          <w:rtl/>
        </w:rPr>
        <w:t>במסגרת שיעורו השבועי</w:t>
      </w:r>
      <w:r>
        <w:rPr>
          <w:rFonts w:ascii="David" w:hAnsi="David" w:cs="David" w:hint="cs"/>
          <w:sz w:val="24"/>
          <w:szCs w:val="24"/>
          <w:shd w:val="clear" w:color="auto" w:fill="FFFFFF"/>
          <w:rtl/>
        </w:rPr>
        <w:t xml:space="preserve">, ובהתחשב באווירה הציבורית הנפיצה </w:t>
      </w:r>
      <w:r w:rsidR="009C389D">
        <w:rPr>
          <w:rFonts w:ascii="David" w:hAnsi="David" w:cs="David" w:hint="cs"/>
          <w:sz w:val="24"/>
          <w:szCs w:val="24"/>
          <w:shd w:val="clear" w:color="auto" w:fill="FFFFFF"/>
          <w:rtl/>
        </w:rPr>
        <w:t xml:space="preserve">סביב היועצת המשפטית לממשלה, </w:t>
      </w:r>
      <w:r>
        <w:rPr>
          <w:rFonts w:ascii="David" w:hAnsi="David" w:cs="David" w:hint="cs"/>
          <w:sz w:val="24"/>
          <w:szCs w:val="24"/>
          <w:shd w:val="clear" w:color="auto" w:fill="FFFFFF"/>
          <w:rtl/>
        </w:rPr>
        <w:t xml:space="preserve">מעוררים לכל הפחות חשש </w:t>
      </w:r>
      <w:r w:rsidR="00E36402">
        <w:rPr>
          <w:rFonts w:ascii="David" w:hAnsi="David" w:cs="David" w:hint="cs"/>
          <w:sz w:val="24"/>
          <w:szCs w:val="24"/>
          <w:shd w:val="clear" w:color="auto" w:fill="FFFFFF"/>
          <w:rtl/>
        </w:rPr>
        <w:t xml:space="preserve">כי ישנה אפשרות ממשית לעשיית מעשה </w:t>
      </w:r>
      <w:r>
        <w:rPr>
          <w:rFonts w:ascii="David" w:hAnsi="David" w:cs="David" w:hint="cs"/>
          <w:sz w:val="24"/>
          <w:szCs w:val="24"/>
          <w:shd w:val="clear" w:color="auto" w:fill="FFFFFF"/>
          <w:rtl/>
        </w:rPr>
        <w:t>אלימות כנגד</w:t>
      </w:r>
      <w:r w:rsidR="009C389D">
        <w:rPr>
          <w:rFonts w:ascii="David" w:hAnsi="David" w:cs="David" w:hint="cs"/>
          <w:sz w:val="24"/>
          <w:szCs w:val="24"/>
          <w:shd w:val="clear" w:color="auto" w:fill="FFFFFF"/>
          <w:rtl/>
        </w:rPr>
        <w:t>ה.</w:t>
      </w:r>
    </w:p>
    <w:p w14:paraId="22312A98" w14:textId="536BB6C6" w:rsidR="001A4AC4" w:rsidRPr="002F49D2" w:rsidRDefault="001A4AC4" w:rsidP="001A4AC4">
      <w:pPr>
        <w:widowControl w:val="0"/>
        <w:numPr>
          <w:ilvl w:val="0"/>
          <w:numId w:val="1"/>
        </w:numPr>
        <w:spacing w:after="120" w:line="360" w:lineRule="auto"/>
        <w:jc w:val="both"/>
        <w:rPr>
          <w:rFonts w:ascii="David" w:hAnsi="David" w:cs="David"/>
        </w:rPr>
      </w:pPr>
      <w:r w:rsidRPr="002F49D2">
        <w:rPr>
          <w:rFonts w:ascii="David" w:hAnsi="David" w:cs="David" w:hint="eastAsia"/>
          <w:sz w:val="24"/>
          <w:szCs w:val="24"/>
          <w:rtl/>
        </w:rPr>
        <w:t>ממכלול</w:t>
      </w:r>
      <w:r w:rsidRPr="002F49D2">
        <w:rPr>
          <w:rFonts w:ascii="David" w:hAnsi="David" w:cs="David"/>
          <w:sz w:val="24"/>
          <w:szCs w:val="24"/>
          <w:rtl/>
        </w:rPr>
        <w:t xml:space="preserve"> </w:t>
      </w:r>
      <w:r w:rsidRPr="002F49D2">
        <w:rPr>
          <w:rFonts w:ascii="David" w:hAnsi="David" w:cs="David" w:hint="eastAsia"/>
          <w:sz w:val="24"/>
          <w:szCs w:val="24"/>
          <w:rtl/>
        </w:rPr>
        <w:t>הנסיבות</w:t>
      </w:r>
      <w:r w:rsidRPr="002F49D2">
        <w:rPr>
          <w:rFonts w:ascii="David" w:hAnsi="David" w:cs="David"/>
          <w:sz w:val="24"/>
          <w:szCs w:val="24"/>
          <w:rtl/>
        </w:rPr>
        <w:t xml:space="preserve"> </w:t>
      </w:r>
      <w:r w:rsidRPr="002F49D2">
        <w:rPr>
          <w:rFonts w:ascii="David" w:hAnsi="David" w:cs="David" w:hint="eastAsia"/>
          <w:sz w:val="24"/>
          <w:szCs w:val="24"/>
          <w:rtl/>
        </w:rPr>
        <w:t>המתוארות</w:t>
      </w:r>
      <w:r w:rsidRPr="002F49D2">
        <w:rPr>
          <w:rFonts w:ascii="David" w:hAnsi="David" w:cs="David"/>
          <w:sz w:val="24"/>
          <w:szCs w:val="24"/>
          <w:rtl/>
        </w:rPr>
        <w:t xml:space="preserve"> </w:t>
      </w:r>
      <w:r w:rsidRPr="002F49D2">
        <w:rPr>
          <w:rFonts w:ascii="David" w:hAnsi="David" w:cs="David" w:hint="eastAsia"/>
          <w:sz w:val="24"/>
          <w:szCs w:val="24"/>
          <w:rtl/>
        </w:rPr>
        <w:t>לעיל</w:t>
      </w:r>
      <w:r w:rsidRPr="002F49D2">
        <w:rPr>
          <w:rFonts w:ascii="David" w:hAnsi="David" w:cs="David"/>
          <w:sz w:val="24"/>
          <w:szCs w:val="24"/>
          <w:rtl/>
        </w:rPr>
        <w:t xml:space="preserve">, </w:t>
      </w:r>
      <w:r w:rsidRPr="002F49D2">
        <w:rPr>
          <w:rFonts w:ascii="David" w:hAnsi="David" w:cs="David" w:hint="eastAsia"/>
          <w:sz w:val="24"/>
          <w:szCs w:val="24"/>
          <w:rtl/>
        </w:rPr>
        <w:t>נראה</w:t>
      </w:r>
      <w:r w:rsidRPr="002F49D2">
        <w:rPr>
          <w:rFonts w:ascii="David" w:hAnsi="David" w:cs="David"/>
          <w:sz w:val="24"/>
          <w:szCs w:val="24"/>
          <w:rtl/>
        </w:rPr>
        <w:t xml:space="preserve"> </w:t>
      </w:r>
      <w:r w:rsidRPr="002F49D2">
        <w:rPr>
          <w:rFonts w:ascii="David" w:hAnsi="David" w:cs="David" w:hint="eastAsia"/>
          <w:sz w:val="24"/>
          <w:szCs w:val="24"/>
          <w:rtl/>
        </w:rPr>
        <w:t>כי</w:t>
      </w:r>
      <w:r w:rsidRPr="002F49D2">
        <w:rPr>
          <w:rFonts w:ascii="David" w:hAnsi="David" w:cs="David"/>
          <w:sz w:val="24"/>
          <w:szCs w:val="24"/>
          <w:rtl/>
        </w:rPr>
        <w:t xml:space="preserve"> </w:t>
      </w:r>
      <w:r w:rsidRPr="002F49D2">
        <w:rPr>
          <w:rFonts w:ascii="David" w:hAnsi="David" w:cs="David" w:hint="eastAsia"/>
          <w:sz w:val="24"/>
          <w:szCs w:val="24"/>
          <w:rtl/>
        </w:rPr>
        <w:t>ה</w:t>
      </w:r>
      <w:r>
        <w:rPr>
          <w:rFonts w:ascii="David" w:hAnsi="David" w:cs="David" w:hint="cs"/>
          <w:sz w:val="24"/>
          <w:szCs w:val="24"/>
          <w:rtl/>
        </w:rPr>
        <w:t>אירוע</w:t>
      </w:r>
      <w:r w:rsidRPr="002F49D2">
        <w:rPr>
          <w:rFonts w:ascii="David" w:hAnsi="David" w:cs="David"/>
          <w:sz w:val="24"/>
          <w:szCs w:val="24"/>
          <w:rtl/>
        </w:rPr>
        <w:t xml:space="preserve"> </w:t>
      </w:r>
      <w:r w:rsidRPr="002F49D2">
        <w:rPr>
          <w:rFonts w:ascii="David" w:hAnsi="David" w:cs="David" w:hint="eastAsia"/>
          <w:sz w:val="24"/>
          <w:szCs w:val="24"/>
          <w:rtl/>
        </w:rPr>
        <w:t>מחייב</w:t>
      </w:r>
      <w:r w:rsidRPr="002F49D2">
        <w:rPr>
          <w:rFonts w:ascii="David" w:hAnsi="David" w:cs="David"/>
          <w:sz w:val="24"/>
          <w:szCs w:val="24"/>
          <w:rtl/>
        </w:rPr>
        <w:t xml:space="preserve"> פתיחה בחקירה פלילית </w:t>
      </w:r>
      <w:r w:rsidRPr="002F49D2">
        <w:rPr>
          <w:rFonts w:ascii="David" w:hAnsi="David" w:cs="David" w:hint="eastAsia"/>
          <w:sz w:val="24"/>
          <w:szCs w:val="24"/>
          <w:rtl/>
        </w:rPr>
        <w:t>כנגד</w:t>
      </w:r>
      <w:r w:rsidRPr="002F49D2">
        <w:rPr>
          <w:rFonts w:ascii="David" w:hAnsi="David" w:cs="David"/>
          <w:sz w:val="24"/>
          <w:szCs w:val="24"/>
          <w:rtl/>
        </w:rPr>
        <w:t xml:space="preserve"> </w:t>
      </w:r>
      <w:r>
        <w:rPr>
          <w:rFonts w:ascii="David" w:hAnsi="David" w:cs="David" w:hint="cs"/>
          <w:sz w:val="24"/>
          <w:szCs w:val="24"/>
          <w:rtl/>
        </w:rPr>
        <w:t>הרב י</w:t>
      </w:r>
      <w:r w:rsidR="009C389D">
        <w:rPr>
          <w:rFonts w:ascii="David" w:hAnsi="David" w:cs="David" w:hint="cs"/>
          <w:sz w:val="24"/>
          <w:szCs w:val="24"/>
          <w:rtl/>
        </w:rPr>
        <w:t>וסף</w:t>
      </w:r>
      <w:r>
        <w:rPr>
          <w:rFonts w:ascii="David" w:hAnsi="David" w:cs="David" w:hint="cs"/>
          <w:sz w:val="24"/>
          <w:szCs w:val="24"/>
          <w:rtl/>
        </w:rPr>
        <w:t>,</w:t>
      </w:r>
      <w:r w:rsidRPr="002F49D2">
        <w:rPr>
          <w:rFonts w:ascii="David" w:hAnsi="David" w:cs="David"/>
          <w:sz w:val="24"/>
          <w:szCs w:val="24"/>
          <w:rtl/>
        </w:rPr>
        <w:t xml:space="preserve"> וזאת בהתאם לסעיף 59 לחוק סדר הדין הפלילי [נוסח משולב], </w:t>
      </w:r>
      <w:r w:rsidRPr="002F49D2">
        <w:rPr>
          <w:rFonts w:ascii="David" w:hAnsi="David" w:cs="David" w:hint="eastAsia"/>
          <w:sz w:val="24"/>
          <w:szCs w:val="24"/>
          <w:rtl/>
        </w:rPr>
        <w:t>הקובע</w:t>
      </w:r>
      <w:r w:rsidRPr="002F49D2">
        <w:rPr>
          <w:rFonts w:ascii="David" w:hAnsi="David" w:cs="David"/>
          <w:sz w:val="24"/>
          <w:szCs w:val="24"/>
          <w:rtl/>
        </w:rPr>
        <w:t xml:space="preserve"> </w:t>
      </w:r>
      <w:r w:rsidRPr="002F49D2">
        <w:rPr>
          <w:rFonts w:ascii="David" w:hAnsi="David" w:cs="David" w:hint="eastAsia"/>
          <w:sz w:val="24"/>
          <w:szCs w:val="24"/>
          <w:rtl/>
        </w:rPr>
        <w:t>כך</w:t>
      </w:r>
      <w:r w:rsidRPr="002F49D2">
        <w:rPr>
          <w:rFonts w:ascii="David" w:hAnsi="David" w:cs="David"/>
          <w:sz w:val="24"/>
          <w:szCs w:val="24"/>
          <w:rtl/>
        </w:rPr>
        <w:t>:</w:t>
      </w:r>
    </w:p>
    <w:p w14:paraId="533BC29D" w14:textId="77777777" w:rsidR="001A4AC4" w:rsidRPr="001614E4" w:rsidRDefault="001A4AC4" w:rsidP="001A4AC4">
      <w:pPr>
        <w:pStyle w:val="p00"/>
        <w:widowControl w:val="0"/>
        <w:bidi/>
        <w:spacing w:before="0" w:beforeAutospacing="0" w:after="120" w:afterAutospacing="0"/>
        <w:ind w:left="1132" w:right="1560"/>
        <w:rPr>
          <w:rFonts w:ascii="Narkisim" w:hAnsi="Narkisim" w:cs="Narkisim"/>
          <w:b/>
          <w:bCs/>
          <w:rtl/>
        </w:rPr>
      </w:pPr>
      <w:r w:rsidRPr="001614E4">
        <w:rPr>
          <w:rStyle w:val="big-number"/>
          <w:rFonts w:ascii="Narkisim" w:hAnsi="Narkisim" w:cs="Narkisim"/>
          <w:b/>
          <w:bCs/>
          <w:rtl/>
        </w:rPr>
        <w:t>"חקירת המשטרה (תיקון מס' 82) תשע"ח-2018</w:t>
      </w:r>
    </w:p>
    <w:p w14:paraId="36A5E01F" w14:textId="77777777" w:rsidR="001A4AC4" w:rsidRPr="001614E4" w:rsidRDefault="001A4AC4" w:rsidP="001A4AC4">
      <w:pPr>
        <w:pStyle w:val="p00"/>
        <w:widowControl w:val="0"/>
        <w:bidi/>
        <w:spacing w:before="0" w:beforeAutospacing="0" w:after="240" w:afterAutospacing="0"/>
        <w:ind w:left="1132" w:right="1560"/>
        <w:jc w:val="both"/>
        <w:rPr>
          <w:rFonts w:ascii="Narkisim" w:hAnsi="Narkisim" w:cs="Narkisim"/>
          <w:rtl/>
        </w:rPr>
      </w:pPr>
      <w:r w:rsidRPr="001614E4">
        <w:rPr>
          <w:rStyle w:val="big-number"/>
          <w:rFonts w:ascii="Narkisim" w:hAnsi="Narkisim" w:cs="Narkisim"/>
          <w:rtl/>
        </w:rPr>
        <w:t>59.  </w:t>
      </w:r>
      <w:r w:rsidRPr="001614E4">
        <w:rPr>
          <w:rStyle w:val="default"/>
          <w:rFonts w:ascii="Narkisim" w:hAnsi="Narkisim" w:cs="Narkisim"/>
          <w:rtl/>
        </w:rPr>
        <w:t xml:space="preserve">נודע למשטרה על ביצוע עבירה, אם על פי תלונה ואם בכל דרך אחרת, תפתח בחקירה; אולם בעבירה שאינה פשע רשאי קצין משטרה בדרגת פקד ומעלה להורות שלא לחקור אם היה סבור שנסיבות העניין בכללותן אינן מתאימות לפתיחה בחקירה או אם </w:t>
      </w:r>
      <w:proofErr w:type="spellStart"/>
      <w:r w:rsidRPr="001614E4">
        <w:rPr>
          <w:rStyle w:val="default"/>
          <w:rFonts w:ascii="Narkisim" w:hAnsi="Narkisim" w:cs="Narkisim"/>
          <w:rtl/>
        </w:rPr>
        <w:t>היתה</w:t>
      </w:r>
      <w:proofErr w:type="spellEnd"/>
      <w:r w:rsidRPr="001614E4">
        <w:rPr>
          <w:rStyle w:val="default"/>
          <w:rFonts w:ascii="Narkisim" w:hAnsi="Narkisim" w:cs="Narkisim"/>
          <w:rtl/>
        </w:rPr>
        <w:t xml:space="preserve"> רשות אחרת מוסמכת על פי דין לחקור בעבירה.</w:t>
      </w:r>
      <w:r w:rsidRPr="001614E4">
        <w:rPr>
          <w:rFonts w:ascii="Narkisim" w:hAnsi="Narkisim" w:cs="Narkisim"/>
          <w:rtl/>
        </w:rPr>
        <w:t>"</w:t>
      </w:r>
    </w:p>
    <w:p w14:paraId="1493CBFF" w14:textId="77777777" w:rsidR="001A4AC4" w:rsidRPr="004E1AC3" w:rsidRDefault="001A4AC4" w:rsidP="001A4AC4">
      <w:pPr>
        <w:widowControl w:val="0"/>
        <w:numPr>
          <w:ilvl w:val="0"/>
          <w:numId w:val="1"/>
        </w:numPr>
        <w:spacing w:after="120" w:line="360" w:lineRule="auto"/>
        <w:jc w:val="both"/>
        <w:rPr>
          <w:rFonts w:ascii="David" w:hAnsi="David" w:cs="David"/>
        </w:rPr>
      </w:pPr>
      <w:r w:rsidRPr="00E67CED">
        <w:rPr>
          <w:rFonts w:ascii="David" w:hAnsi="David" w:cs="David"/>
          <w:sz w:val="24"/>
          <w:szCs w:val="24"/>
          <w:rtl/>
        </w:rPr>
        <w:lastRenderedPageBreak/>
        <w:t xml:space="preserve">בבג"ץ 6410/14 </w:t>
      </w:r>
      <w:r w:rsidRPr="00E67CED">
        <w:rPr>
          <w:rFonts w:ascii="David" w:hAnsi="David" w:cs="David"/>
          <w:b/>
          <w:bCs/>
          <w:sz w:val="24"/>
          <w:szCs w:val="24"/>
          <w:rtl/>
        </w:rPr>
        <w:t>התנועה למען איכות השלטון בישראל נ' פרקליט המדינה</w:t>
      </w:r>
      <w:r w:rsidRPr="00E67CED">
        <w:rPr>
          <w:rFonts w:ascii="David" w:hAnsi="David" w:cs="David"/>
          <w:sz w:val="24"/>
          <w:szCs w:val="24"/>
          <w:rtl/>
        </w:rPr>
        <w:t xml:space="preserve"> (נבו 4.2.2015), נקבע כי כאשר מתעורר ספק בשאלה האם בוצעה עבירה, מוטל על רשויות החקירה לברר זאת, בדרך של חקירה פלילית או בדיקה מקדימה:</w:t>
      </w:r>
      <w:r w:rsidRPr="00E67CED">
        <w:rPr>
          <w:rFonts w:ascii="David" w:hAnsi="David" w:cs="David"/>
          <w:noProof/>
          <w:sz w:val="24"/>
          <w:szCs w:val="24"/>
          <w:rtl/>
          <w:lang w:val="he-IL"/>
        </w:rPr>
        <w:t xml:space="preserve"> </w:t>
      </w:r>
    </w:p>
    <w:p w14:paraId="0505BB19" w14:textId="77777777" w:rsidR="001A4AC4" w:rsidRPr="001614E4" w:rsidRDefault="001A4AC4" w:rsidP="001A4AC4">
      <w:pPr>
        <w:pStyle w:val="p00"/>
        <w:widowControl w:val="0"/>
        <w:bidi/>
        <w:spacing w:before="0" w:beforeAutospacing="0" w:after="240" w:afterAutospacing="0"/>
        <w:ind w:left="1132" w:right="1560"/>
        <w:jc w:val="both"/>
        <w:rPr>
          <w:rStyle w:val="big-number"/>
          <w:rFonts w:ascii="Narkisim" w:hAnsi="Narkisim" w:cs="Narkisim"/>
          <w:b/>
          <w:bCs/>
          <w:rtl/>
        </w:rPr>
      </w:pPr>
      <w:r w:rsidRPr="001614E4">
        <w:rPr>
          <w:rStyle w:val="big-number"/>
          <w:rFonts w:ascii="Narkisim" w:hAnsi="Narkisim" w:cs="Narkisim"/>
          <w:rtl/>
        </w:rPr>
        <w:t>"החובה לפתוח בחקירה, מותנית בידיעה על ביצוע עבירה (</w:t>
      </w:r>
      <w:proofErr w:type="spellStart"/>
      <w:r>
        <w:fldChar w:fldCharType="begin"/>
      </w:r>
      <w:r>
        <w:instrText>HYPERLINK "http://www.nevo.co.il/case/5784824"</w:instrText>
      </w:r>
      <w:r>
        <w:fldChar w:fldCharType="separate"/>
      </w:r>
      <w:r w:rsidRPr="001614E4">
        <w:rPr>
          <w:rStyle w:val="big-number"/>
          <w:rFonts w:ascii="Narkisim" w:hAnsi="Narkisim" w:cs="Narkisim"/>
          <w:rtl/>
        </w:rPr>
        <w:t>דנג"ץ</w:t>
      </w:r>
      <w:proofErr w:type="spellEnd"/>
      <w:r w:rsidRPr="001614E4">
        <w:rPr>
          <w:rStyle w:val="big-number"/>
          <w:rFonts w:ascii="Narkisim" w:hAnsi="Narkisim" w:cs="Narkisim"/>
          <w:rtl/>
        </w:rPr>
        <w:t xml:space="preserve"> 7516/03</w:t>
      </w:r>
      <w:r>
        <w:fldChar w:fldCharType="end"/>
      </w:r>
      <w:r w:rsidRPr="001614E4">
        <w:rPr>
          <w:rStyle w:val="big-number"/>
          <w:rFonts w:ascii="Narkisim" w:hAnsi="Narkisim" w:cs="Narkisim"/>
          <w:rtl/>
        </w:rPr>
        <w:t> נמרודי נ' היועץ המשפטי לממשלה (12.02.2004) [פורסם בנבו]). החוק איננו מחייב פתיחה בחקירה פלילית באופן מידי, בכל מקרה של הגשת תלונה או של אינדיקציה אחרת לביצוע עבירה. כאשר מתעורר ספק אם בוצעה עבירה, מוטל על רשויות החקירה והתביעה לברר זאת, במסגרת חקירה פלילית או במסגרת בדיקה מקדימה"</w:t>
      </w:r>
      <w:r w:rsidRPr="001614E4">
        <w:rPr>
          <w:rStyle w:val="big-number"/>
          <w:rFonts w:ascii="Narkisim" w:hAnsi="Narkisim" w:cs="Narkisim"/>
          <w:b/>
          <w:bCs/>
          <w:rtl/>
        </w:rPr>
        <w:t xml:space="preserve"> </w:t>
      </w:r>
      <w:r w:rsidRPr="001614E4">
        <w:rPr>
          <w:rStyle w:val="big-number"/>
          <w:rFonts w:ascii="Narkisim" w:hAnsi="Narkisim" w:cs="Narkisim"/>
          <w:rtl/>
        </w:rPr>
        <w:t>(פיסקה 101 לדבריו של כבוד השופט שהם)."</w:t>
      </w:r>
    </w:p>
    <w:p w14:paraId="47E7702B" w14:textId="77777777" w:rsidR="001A4AC4" w:rsidRPr="004E1AC3" w:rsidRDefault="001A4AC4" w:rsidP="001A4AC4">
      <w:pPr>
        <w:widowControl w:val="0"/>
        <w:numPr>
          <w:ilvl w:val="0"/>
          <w:numId w:val="1"/>
        </w:numPr>
        <w:spacing w:before="240" w:after="120" w:line="360" w:lineRule="auto"/>
        <w:jc w:val="both"/>
        <w:rPr>
          <w:rFonts w:ascii="David" w:hAnsi="David" w:cs="David"/>
        </w:rPr>
      </w:pPr>
      <w:r w:rsidRPr="00E67CED">
        <w:rPr>
          <w:rFonts w:ascii="David" w:hAnsi="David" w:cs="David"/>
          <w:sz w:val="24"/>
          <w:szCs w:val="24"/>
          <w:rtl/>
        </w:rPr>
        <w:t>סוגיית הפתיחה בחקירה פלילית הובהרה גם בהנחיית היועץ המשפטי לממשלה מס' 4.2204, שכותרתה "</w:t>
      </w:r>
      <w:r w:rsidRPr="00E67CED">
        <w:rPr>
          <w:rFonts w:ascii="David" w:hAnsi="David" w:cs="David"/>
          <w:b/>
          <w:bCs/>
          <w:sz w:val="24"/>
          <w:szCs w:val="24"/>
          <w:rtl/>
        </w:rPr>
        <w:t>בדיקה מקדימה</w:t>
      </w:r>
      <w:r w:rsidRPr="00E67CED">
        <w:rPr>
          <w:rFonts w:ascii="David" w:hAnsi="David" w:cs="David"/>
          <w:sz w:val="24"/>
          <w:szCs w:val="24"/>
          <w:rtl/>
        </w:rPr>
        <w:t>". לפי ה</w:t>
      </w:r>
      <w:r w:rsidRPr="00E67CED">
        <w:rPr>
          <w:rFonts w:ascii="David" w:hAnsi="David" w:cs="David" w:hint="eastAsia"/>
          <w:sz w:val="24"/>
          <w:szCs w:val="24"/>
          <w:rtl/>
        </w:rPr>
        <w:t>ה</w:t>
      </w:r>
      <w:r w:rsidRPr="00E67CED">
        <w:rPr>
          <w:rFonts w:ascii="David" w:hAnsi="David" w:cs="David"/>
          <w:sz w:val="24"/>
          <w:szCs w:val="24"/>
          <w:rtl/>
        </w:rPr>
        <w:t>נחיה, השימוש בסמכות החקירה מותנה בשאלה "האם יש ראיות המבססות חשד סביר שבוצעה עבירה". מקום שישנן ראיות המבססות חשד סביר לביצוע עבירה, תיפתח חקירה, אלא אם סבור גורם מורשה כי נסיבות העניין אינן מתאימות לנקיט</w:t>
      </w:r>
      <w:r w:rsidRPr="00E67CED">
        <w:rPr>
          <w:rFonts w:ascii="David" w:hAnsi="David" w:cs="David" w:hint="eastAsia"/>
          <w:sz w:val="24"/>
          <w:szCs w:val="24"/>
          <w:rtl/>
        </w:rPr>
        <w:t>ה</w:t>
      </w:r>
      <w:r w:rsidRPr="00E67CED">
        <w:rPr>
          <w:rFonts w:ascii="David" w:hAnsi="David" w:cs="David"/>
          <w:sz w:val="24"/>
          <w:szCs w:val="24"/>
          <w:rtl/>
        </w:rPr>
        <w:t xml:space="preserve"> </w:t>
      </w:r>
      <w:r w:rsidRPr="00E67CED">
        <w:rPr>
          <w:rFonts w:ascii="David" w:hAnsi="David" w:cs="David" w:hint="eastAsia"/>
          <w:sz w:val="24"/>
          <w:szCs w:val="24"/>
          <w:rtl/>
        </w:rPr>
        <w:t>ב</w:t>
      </w:r>
      <w:r w:rsidRPr="00E67CED">
        <w:rPr>
          <w:rFonts w:ascii="David" w:hAnsi="David" w:cs="David"/>
          <w:sz w:val="24"/>
          <w:szCs w:val="24"/>
          <w:rtl/>
        </w:rPr>
        <w:t>הליכים פליליים.</w:t>
      </w:r>
    </w:p>
    <w:p w14:paraId="14C70368" w14:textId="137EDE64" w:rsidR="001A4AC4" w:rsidRPr="00BF3CE4" w:rsidRDefault="001A4AC4" w:rsidP="001A4AC4">
      <w:pPr>
        <w:widowControl w:val="0"/>
        <w:numPr>
          <w:ilvl w:val="0"/>
          <w:numId w:val="1"/>
        </w:numPr>
        <w:spacing w:after="120" w:line="360" w:lineRule="auto"/>
        <w:jc w:val="both"/>
        <w:rPr>
          <w:rFonts w:ascii="David" w:hAnsi="David" w:cs="David"/>
          <w:b/>
          <w:bCs/>
        </w:rPr>
      </w:pPr>
      <w:bookmarkStart w:id="0" w:name="Addressee"/>
      <w:bookmarkStart w:id="1" w:name="Address1"/>
      <w:bookmarkStart w:id="2" w:name="Address2"/>
      <w:bookmarkStart w:id="3" w:name="EMail"/>
      <w:bookmarkEnd w:id="0"/>
      <w:bookmarkEnd w:id="1"/>
      <w:bookmarkEnd w:id="2"/>
      <w:bookmarkEnd w:id="3"/>
      <w:r w:rsidRPr="003C2599">
        <w:rPr>
          <w:rFonts w:ascii="David" w:hAnsi="David" w:cs="David" w:hint="eastAsia"/>
          <w:b/>
          <w:bCs/>
          <w:sz w:val="24"/>
          <w:szCs w:val="24"/>
          <w:rtl/>
        </w:rPr>
        <w:t>הנה</w:t>
      </w:r>
      <w:r w:rsidRPr="003C2599">
        <w:rPr>
          <w:rFonts w:ascii="David" w:hAnsi="David" w:cs="David"/>
          <w:b/>
          <w:bCs/>
          <w:sz w:val="24"/>
          <w:szCs w:val="24"/>
          <w:rtl/>
        </w:rPr>
        <w:t xml:space="preserve"> כי כן, הובאה בפני המשטרה ורשויות אכיפת החוק ידיעה ברורה </w:t>
      </w:r>
      <w:r w:rsidRPr="003C2599">
        <w:rPr>
          <w:rFonts w:ascii="David" w:hAnsi="David" w:cs="David" w:hint="eastAsia"/>
          <w:b/>
          <w:bCs/>
          <w:sz w:val="24"/>
          <w:szCs w:val="24"/>
          <w:rtl/>
        </w:rPr>
        <w:t>המבססת</w:t>
      </w:r>
      <w:r w:rsidRPr="003C2599">
        <w:rPr>
          <w:rFonts w:ascii="David" w:hAnsi="David" w:cs="David"/>
          <w:b/>
          <w:bCs/>
          <w:sz w:val="24"/>
          <w:szCs w:val="24"/>
          <w:rtl/>
        </w:rPr>
        <w:t xml:space="preserve"> חשד סביר לביצוע עבירת</w:t>
      </w:r>
      <w:r>
        <w:rPr>
          <w:rFonts w:ascii="David" w:hAnsi="David" w:cs="David" w:hint="cs"/>
          <w:b/>
          <w:bCs/>
          <w:sz w:val="24"/>
          <w:szCs w:val="24"/>
          <w:rtl/>
        </w:rPr>
        <w:t xml:space="preserve"> ההסתה </w:t>
      </w:r>
      <w:r w:rsidR="009C389D">
        <w:rPr>
          <w:rFonts w:ascii="David" w:hAnsi="David" w:cs="David" w:hint="cs"/>
          <w:b/>
          <w:bCs/>
          <w:sz w:val="24"/>
          <w:szCs w:val="24"/>
          <w:rtl/>
        </w:rPr>
        <w:t>לאלימות על ידי הרב יוסף.</w:t>
      </w:r>
      <w:r w:rsidRPr="003C2599">
        <w:rPr>
          <w:rFonts w:ascii="David" w:hAnsi="David" w:cs="David"/>
          <w:b/>
          <w:bCs/>
          <w:sz w:val="24"/>
          <w:szCs w:val="24"/>
          <w:rtl/>
        </w:rPr>
        <w:t xml:space="preserve"> </w:t>
      </w:r>
    </w:p>
    <w:p w14:paraId="21E7F2EF" w14:textId="043F1DF0" w:rsidR="001A4AC4" w:rsidRPr="00564960" w:rsidRDefault="001A4AC4" w:rsidP="001A4AC4">
      <w:pPr>
        <w:widowControl w:val="0"/>
        <w:numPr>
          <w:ilvl w:val="0"/>
          <w:numId w:val="1"/>
        </w:numPr>
        <w:spacing w:after="120" w:line="360" w:lineRule="auto"/>
        <w:jc w:val="both"/>
        <w:rPr>
          <w:rFonts w:ascii="David" w:hAnsi="David" w:cs="David"/>
          <w:u w:val="single"/>
        </w:rPr>
      </w:pPr>
      <w:r w:rsidRPr="00564960">
        <w:rPr>
          <w:rFonts w:ascii="David" w:hAnsi="David" w:cs="David"/>
          <w:b/>
          <w:bCs/>
          <w:sz w:val="24"/>
          <w:szCs w:val="24"/>
          <w:u w:val="single"/>
          <w:rtl/>
        </w:rPr>
        <w:t xml:space="preserve">אשר על כן, </w:t>
      </w:r>
      <w:r w:rsidRPr="00564960">
        <w:rPr>
          <w:rFonts w:ascii="David" w:hAnsi="David" w:cs="David" w:hint="eastAsia"/>
          <w:b/>
          <w:bCs/>
          <w:sz w:val="24"/>
          <w:szCs w:val="24"/>
          <w:u w:val="single"/>
          <w:rtl/>
        </w:rPr>
        <w:t>ו</w:t>
      </w:r>
      <w:r w:rsidRPr="00564960">
        <w:rPr>
          <w:rFonts w:ascii="David" w:hAnsi="David" w:cs="David"/>
          <w:b/>
          <w:bCs/>
          <w:sz w:val="24"/>
          <w:szCs w:val="24"/>
          <w:u w:val="single"/>
          <w:rtl/>
        </w:rPr>
        <w:t xml:space="preserve">לנוכח חומרת הדברים האמורים לעיל, נתכבד לבקש כי תורו על פתיחה בחקירה פלילית, </w:t>
      </w:r>
      <w:r w:rsidRPr="00564960">
        <w:rPr>
          <w:rFonts w:ascii="David" w:hAnsi="David" w:cs="David" w:hint="eastAsia"/>
          <w:b/>
          <w:bCs/>
          <w:sz w:val="24"/>
          <w:szCs w:val="24"/>
          <w:u w:val="single"/>
          <w:rtl/>
        </w:rPr>
        <w:t>או</w:t>
      </w:r>
      <w:r w:rsidRPr="00564960">
        <w:rPr>
          <w:rFonts w:ascii="David" w:hAnsi="David" w:cs="David"/>
          <w:b/>
          <w:bCs/>
          <w:sz w:val="24"/>
          <w:szCs w:val="24"/>
          <w:u w:val="single"/>
          <w:rtl/>
        </w:rPr>
        <w:t xml:space="preserve"> לכל הפחות </w:t>
      </w:r>
      <w:r w:rsidRPr="00564960">
        <w:rPr>
          <w:rFonts w:ascii="David" w:hAnsi="David" w:cs="David" w:hint="eastAsia"/>
          <w:b/>
          <w:bCs/>
          <w:sz w:val="24"/>
          <w:szCs w:val="24"/>
          <w:u w:val="single"/>
          <w:rtl/>
        </w:rPr>
        <w:t>על</w:t>
      </w:r>
      <w:r w:rsidRPr="00564960">
        <w:rPr>
          <w:rFonts w:ascii="David" w:hAnsi="David" w:cs="David"/>
          <w:b/>
          <w:bCs/>
          <w:sz w:val="24"/>
          <w:szCs w:val="24"/>
          <w:u w:val="single"/>
          <w:rtl/>
        </w:rPr>
        <w:t xml:space="preserve"> </w:t>
      </w:r>
      <w:r w:rsidRPr="00564960">
        <w:rPr>
          <w:rFonts w:ascii="David" w:hAnsi="David" w:cs="David" w:hint="eastAsia"/>
          <w:b/>
          <w:bCs/>
          <w:sz w:val="24"/>
          <w:szCs w:val="24"/>
          <w:u w:val="single"/>
          <w:rtl/>
        </w:rPr>
        <w:t>בדיקה</w:t>
      </w:r>
      <w:r w:rsidRPr="00564960">
        <w:rPr>
          <w:rFonts w:ascii="David" w:hAnsi="David" w:cs="David"/>
          <w:b/>
          <w:bCs/>
          <w:sz w:val="24"/>
          <w:szCs w:val="24"/>
          <w:u w:val="single"/>
          <w:rtl/>
        </w:rPr>
        <w:t xml:space="preserve"> מקדימה </w:t>
      </w:r>
      <w:r w:rsidRPr="00564960">
        <w:rPr>
          <w:rFonts w:ascii="David" w:hAnsi="David" w:cs="David" w:hint="eastAsia"/>
          <w:b/>
          <w:bCs/>
          <w:sz w:val="24"/>
          <w:szCs w:val="24"/>
          <w:u w:val="single"/>
          <w:rtl/>
        </w:rPr>
        <w:t>בדבר</w:t>
      </w:r>
      <w:r w:rsidRPr="00564960">
        <w:rPr>
          <w:rFonts w:ascii="David" w:hAnsi="David" w:cs="David"/>
          <w:b/>
          <w:bCs/>
          <w:sz w:val="24"/>
          <w:szCs w:val="24"/>
          <w:u w:val="single"/>
          <w:rtl/>
        </w:rPr>
        <w:t xml:space="preserve"> התבטאויותיו של הרב י</w:t>
      </w:r>
      <w:r w:rsidR="009C389D" w:rsidRPr="00564960">
        <w:rPr>
          <w:rFonts w:ascii="David" w:hAnsi="David" w:cs="David" w:hint="eastAsia"/>
          <w:b/>
          <w:bCs/>
          <w:sz w:val="24"/>
          <w:szCs w:val="24"/>
          <w:u w:val="single"/>
          <w:rtl/>
        </w:rPr>
        <w:t>וסף</w:t>
      </w:r>
      <w:r w:rsidRPr="00564960">
        <w:rPr>
          <w:rFonts w:ascii="David" w:hAnsi="David" w:cs="David"/>
          <w:b/>
          <w:bCs/>
          <w:sz w:val="24"/>
          <w:szCs w:val="24"/>
          <w:u w:val="single"/>
          <w:rtl/>
        </w:rPr>
        <w:t xml:space="preserve">, וכי תפעלו למיצוי הדין </w:t>
      </w:r>
      <w:r w:rsidRPr="00564960">
        <w:rPr>
          <w:rFonts w:ascii="David" w:hAnsi="David" w:cs="David" w:hint="eastAsia"/>
          <w:b/>
          <w:bCs/>
          <w:sz w:val="24"/>
          <w:szCs w:val="24"/>
          <w:u w:val="single"/>
          <w:rtl/>
        </w:rPr>
        <w:t>עימו</w:t>
      </w:r>
      <w:r w:rsidRPr="00564960">
        <w:rPr>
          <w:rFonts w:ascii="David" w:hAnsi="David" w:cs="David"/>
          <w:b/>
          <w:bCs/>
          <w:sz w:val="24"/>
          <w:szCs w:val="24"/>
          <w:u w:val="single"/>
          <w:rtl/>
        </w:rPr>
        <w:t>, ככל שיש בכך צורך</w:t>
      </w:r>
      <w:r w:rsidRPr="00564960">
        <w:rPr>
          <w:rFonts w:ascii="David" w:hAnsi="David" w:cs="David"/>
          <w:sz w:val="24"/>
          <w:szCs w:val="24"/>
          <w:u w:val="single"/>
          <w:rtl/>
        </w:rPr>
        <w:t>.</w:t>
      </w:r>
    </w:p>
    <w:p w14:paraId="5A5F8A66" w14:textId="77777777" w:rsidR="001A4AC4" w:rsidRPr="002D3D97" w:rsidRDefault="001A4AC4" w:rsidP="001A4AC4">
      <w:pPr>
        <w:pStyle w:val="a9"/>
        <w:numPr>
          <w:ilvl w:val="0"/>
          <w:numId w:val="1"/>
        </w:numPr>
        <w:spacing w:after="0" w:line="360" w:lineRule="auto"/>
        <w:contextualSpacing w:val="0"/>
        <w:rPr>
          <w:rFonts w:ascii="David" w:hAnsi="David" w:cs="David"/>
          <w:sz w:val="24"/>
          <w:szCs w:val="24"/>
        </w:rPr>
      </w:pPr>
      <w:r w:rsidRPr="002D3D97">
        <w:rPr>
          <w:rFonts w:ascii="David" w:hAnsi="David" w:cs="David"/>
          <w:sz w:val="24"/>
          <w:szCs w:val="24"/>
          <w:rtl/>
        </w:rPr>
        <w:t>נוכח החשיבות הציבורית של העניין, נודה לתגובתכם בהקדם.</w:t>
      </w:r>
    </w:p>
    <w:p w14:paraId="1E4D4126" w14:textId="77777777" w:rsidR="001A4AC4" w:rsidRDefault="001A4AC4" w:rsidP="001A4AC4">
      <w:pPr>
        <w:pStyle w:val="a9"/>
        <w:ind w:left="360"/>
        <w:contextualSpacing w:val="0"/>
        <w:rPr>
          <w:rFonts w:ascii="David" w:hAnsi="David"/>
        </w:rPr>
      </w:pPr>
    </w:p>
    <w:p w14:paraId="14C91D55" w14:textId="77777777" w:rsidR="001A4AC4" w:rsidRPr="00223A59" w:rsidRDefault="001A4AC4" w:rsidP="001A4AC4">
      <w:pPr>
        <w:pStyle w:val="a9"/>
        <w:ind w:left="360"/>
        <w:rPr>
          <w:rFonts w:ascii="David" w:hAnsi="David"/>
        </w:rPr>
      </w:pPr>
    </w:p>
    <w:p w14:paraId="02770725" w14:textId="77777777" w:rsidR="001A4AC4" w:rsidRPr="002D3D97" w:rsidRDefault="001A4AC4" w:rsidP="001A4AC4">
      <w:pPr>
        <w:pStyle w:val="a9"/>
        <w:widowControl w:val="0"/>
        <w:spacing w:line="240" w:lineRule="auto"/>
        <w:ind w:left="2520" w:firstLine="360"/>
        <w:rPr>
          <w:rFonts w:ascii="David" w:hAnsi="David" w:cs="David"/>
          <w:sz w:val="24"/>
          <w:szCs w:val="24"/>
          <w:rtl/>
        </w:rPr>
      </w:pPr>
      <w:r>
        <w:rPr>
          <w:rFonts w:ascii="David" w:hAnsi="David" w:cs="David"/>
          <w:noProof/>
          <w:color w:val="000000"/>
          <w:sz w:val="24"/>
          <w:szCs w:val="24"/>
          <w:rtl/>
          <w:lang w:val="he-IL"/>
          <w14:ligatures w14:val="standardContextual"/>
        </w:rPr>
        <w:drawing>
          <wp:anchor distT="0" distB="0" distL="114300" distR="114300" simplePos="0" relativeHeight="251660288" behindDoc="1" locked="0" layoutInCell="1" allowOverlap="1" wp14:anchorId="3EE76193" wp14:editId="4D970EA8">
            <wp:simplePos x="0" y="0"/>
            <wp:positionH relativeFrom="column">
              <wp:posOffset>1438498</wp:posOffset>
            </wp:positionH>
            <wp:positionV relativeFrom="paragraph">
              <wp:posOffset>116742</wp:posOffset>
            </wp:positionV>
            <wp:extent cx="553720" cy="1087120"/>
            <wp:effectExtent l="0" t="0" r="0" b="0"/>
            <wp:wrapNone/>
            <wp:docPr id="121453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6547" name="Picture 1214536547"/>
                    <pic:cNvPicPr/>
                  </pic:nvPicPr>
                  <pic:blipFill rotWithShape="1">
                    <a:blip r:embed="rId8" cstate="print">
                      <a:biLevel thresh="75000"/>
                      <a:extLst>
                        <a:ext uri="{BEBA8EAE-BF5A-486C-A8C5-ECC9F3942E4B}">
                          <a14:imgProps xmlns:a14="http://schemas.microsoft.com/office/drawing/2010/main">
                            <a14:imgLayer r:embed="rId9">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l="19675" t="10552" r="14014" b="17323"/>
                    <a:stretch>
                      <a:fillRect/>
                    </a:stretch>
                  </pic:blipFill>
                  <pic:spPr bwMode="auto">
                    <a:xfrm rot="16200000">
                      <a:off x="0" y="0"/>
                      <a:ext cx="553720" cy="108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3D97">
        <w:rPr>
          <w:rFonts w:ascii="David" w:hAnsi="David" w:cs="David"/>
          <w:sz w:val="24"/>
          <w:szCs w:val="24"/>
          <w:rtl/>
        </w:rPr>
        <w:t xml:space="preserve">                    בכבוד רב,</w:t>
      </w:r>
    </w:p>
    <w:p w14:paraId="2B59D1F0" w14:textId="77777777" w:rsidR="001A4AC4" w:rsidRDefault="001A4AC4" w:rsidP="001A4AC4">
      <w:pPr>
        <w:pStyle w:val="a9"/>
        <w:widowControl w:val="0"/>
        <w:spacing w:line="240" w:lineRule="auto"/>
        <w:ind w:left="2520" w:firstLine="360"/>
        <w:rPr>
          <w:rFonts w:ascii="David" w:hAnsi="David"/>
          <w:rtl/>
        </w:rPr>
      </w:pPr>
    </w:p>
    <w:p w14:paraId="2FD7A035" w14:textId="77777777" w:rsidR="001A4AC4" w:rsidRPr="007553AD" w:rsidRDefault="001A4AC4" w:rsidP="001A4AC4">
      <w:pPr>
        <w:pStyle w:val="a9"/>
        <w:widowControl w:val="0"/>
        <w:spacing w:line="240" w:lineRule="auto"/>
        <w:ind w:left="2520" w:firstLine="360"/>
        <w:jc w:val="both"/>
        <w:rPr>
          <w:rFonts w:ascii="David" w:hAnsi="David"/>
          <w:rtl/>
        </w:rPr>
      </w:pPr>
      <w:r w:rsidRPr="00B0054F">
        <w:rPr>
          <w:b/>
          <w:bCs/>
          <w:noProof/>
        </w:rPr>
        <w:drawing>
          <wp:anchor distT="0" distB="0" distL="114300" distR="114300" simplePos="0" relativeHeight="251659264" behindDoc="1" locked="0" layoutInCell="1" allowOverlap="1" wp14:anchorId="371A1D19" wp14:editId="7FDB084B">
            <wp:simplePos x="0" y="0"/>
            <wp:positionH relativeFrom="column">
              <wp:posOffset>4010660</wp:posOffset>
            </wp:positionH>
            <wp:positionV relativeFrom="paragraph">
              <wp:posOffset>29367</wp:posOffset>
            </wp:positionV>
            <wp:extent cx="711200" cy="658827"/>
            <wp:effectExtent l="0" t="0" r="0" b="8255"/>
            <wp:wrapNone/>
            <wp:docPr id="2052622616" name="תמונה 4"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2616" name="תמונה 4" descr="תמונה שמכילה שרטוט&#10;&#10;התיאור נוצר באופן אוטומט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6588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9EEB0" w14:textId="77777777" w:rsidR="001A4AC4" w:rsidRPr="007553AD" w:rsidRDefault="001A4AC4" w:rsidP="001A4AC4">
      <w:pPr>
        <w:pStyle w:val="a9"/>
        <w:widowControl w:val="0"/>
        <w:spacing w:line="240" w:lineRule="auto"/>
        <w:ind w:left="2520" w:firstLine="360"/>
        <w:jc w:val="center"/>
        <w:rPr>
          <w:rFonts w:ascii="David" w:hAnsi="David"/>
          <w:rtl/>
        </w:rPr>
      </w:pPr>
    </w:p>
    <w:tbl>
      <w:tblPr>
        <w:tblStyle w:val="TableGrid1"/>
        <w:bidiVisual/>
        <w:tblW w:w="8306" w:type="dxa"/>
        <w:tblInd w:w="6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1A4AC4" w:rsidRPr="00026CF8" w14:paraId="0FC65C8C" w14:textId="77777777" w:rsidTr="00973BDC">
        <w:trPr>
          <w:trHeight w:val="415"/>
        </w:trPr>
        <w:tc>
          <w:tcPr>
            <w:tcW w:w="4153" w:type="dxa"/>
            <w:vAlign w:val="center"/>
          </w:tcPr>
          <w:p w14:paraId="29B6C32F" w14:textId="77777777" w:rsidR="001A4AC4" w:rsidRPr="007553AD" w:rsidRDefault="001A4AC4" w:rsidP="00973BDC">
            <w:pPr>
              <w:widowControl w:val="0"/>
              <w:jc w:val="center"/>
              <w:rPr>
                <w:rFonts w:ascii="David" w:eastAsia="Times New Roman" w:hAnsi="David" w:cs="David"/>
                <w:sz w:val="24"/>
                <w:szCs w:val="24"/>
                <w:rtl/>
              </w:rPr>
            </w:pPr>
            <w:r w:rsidRPr="007553AD">
              <w:rPr>
                <w:rFonts w:ascii="David" w:eastAsia="Times New Roman" w:hAnsi="David" w:cs="David"/>
                <w:sz w:val="24"/>
                <w:szCs w:val="24"/>
                <w:rtl/>
              </w:rPr>
              <w:t>________________________</w:t>
            </w:r>
          </w:p>
        </w:tc>
        <w:tc>
          <w:tcPr>
            <w:tcW w:w="4153" w:type="dxa"/>
            <w:vAlign w:val="center"/>
          </w:tcPr>
          <w:p w14:paraId="636AB59E" w14:textId="77777777" w:rsidR="001A4AC4" w:rsidRPr="007553AD" w:rsidRDefault="001A4AC4" w:rsidP="00973BDC">
            <w:pPr>
              <w:widowControl w:val="0"/>
              <w:jc w:val="center"/>
              <w:rPr>
                <w:rFonts w:ascii="David" w:hAnsi="David" w:cs="David"/>
                <w:rtl/>
              </w:rPr>
            </w:pPr>
            <w:r w:rsidRPr="007553AD">
              <w:rPr>
                <w:rFonts w:ascii="David" w:eastAsia="Times New Roman" w:hAnsi="David" w:cs="David"/>
                <w:sz w:val="24"/>
                <w:szCs w:val="24"/>
                <w:rtl/>
              </w:rPr>
              <w:t>________________________</w:t>
            </w:r>
          </w:p>
        </w:tc>
      </w:tr>
      <w:tr w:rsidR="001A4AC4" w:rsidRPr="00026CF8" w14:paraId="718C33BD" w14:textId="77777777" w:rsidTr="00973BDC">
        <w:trPr>
          <w:trHeight w:val="51"/>
        </w:trPr>
        <w:tc>
          <w:tcPr>
            <w:tcW w:w="4153" w:type="dxa"/>
            <w:vAlign w:val="center"/>
          </w:tcPr>
          <w:p w14:paraId="47D91AC9" w14:textId="77777777" w:rsidR="001A4AC4" w:rsidRPr="00026CF8" w:rsidRDefault="001A4AC4" w:rsidP="00973BDC">
            <w:pPr>
              <w:widowControl w:val="0"/>
              <w:ind w:left="-58"/>
              <w:jc w:val="center"/>
              <w:rPr>
                <w:rFonts w:ascii="David" w:eastAsia="Times New Roman" w:hAnsi="David" w:cs="David"/>
                <w:b/>
                <w:bCs/>
                <w:sz w:val="24"/>
                <w:szCs w:val="24"/>
              </w:rPr>
            </w:pPr>
            <w:r>
              <w:rPr>
                <w:rFonts w:ascii="David" w:eastAsia="Times New Roman" w:hAnsi="David" w:cs="David" w:hint="cs"/>
                <w:b/>
                <w:bCs/>
                <w:sz w:val="24"/>
                <w:szCs w:val="24"/>
                <w:rtl/>
              </w:rPr>
              <w:t>יעל בלוך,</w:t>
            </w:r>
            <w:r w:rsidRPr="00026CF8">
              <w:rPr>
                <w:rFonts w:ascii="David" w:eastAsia="Times New Roman" w:hAnsi="David" w:cs="David"/>
                <w:b/>
                <w:bCs/>
                <w:sz w:val="24"/>
                <w:szCs w:val="24"/>
                <w:rtl/>
              </w:rPr>
              <w:t xml:space="preserve"> </w:t>
            </w:r>
            <w:r w:rsidRPr="00026CF8">
              <w:rPr>
                <w:rFonts w:ascii="David" w:eastAsia="Times New Roman" w:hAnsi="David" w:cs="David" w:hint="eastAsia"/>
                <w:b/>
                <w:bCs/>
                <w:sz w:val="24"/>
                <w:szCs w:val="24"/>
                <w:rtl/>
              </w:rPr>
              <w:t>עו</w:t>
            </w:r>
            <w:r w:rsidRPr="00026CF8">
              <w:rPr>
                <w:rFonts w:ascii="David" w:eastAsia="Times New Roman" w:hAnsi="David" w:cs="David"/>
                <w:b/>
                <w:bCs/>
                <w:sz w:val="24"/>
                <w:szCs w:val="24"/>
                <w:rtl/>
              </w:rPr>
              <w:t>"ד</w:t>
            </w:r>
          </w:p>
        </w:tc>
        <w:tc>
          <w:tcPr>
            <w:tcW w:w="4153" w:type="dxa"/>
            <w:vAlign w:val="center"/>
          </w:tcPr>
          <w:p w14:paraId="6EE56623" w14:textId="77777777" w:rsidR="001A4AC4" w:rsidRPr="00026CF8" w:rsidRDefault="001A4AC4" w:rsidP="00973BDC">
            <w:pPr>
              <w:widowControl w:val="0"/>
              <w:ind w:left="-58"/>
              <w:jc w:val="center"/>
              <w:rPr>
                <w:rFonts w:ascii="David" w:eastAsia="Times New Roman" w:hAnsi="David" w:cs="David"/>
                <w:b/>
                <w:bCs/>
                <w:sz w:val="24"/>
                <w:szCs w:val="24"/>
                <w:rtl/>
              </w:rPr>
            </w:pPr>
            <w:r>
              <w:rPr>
                <w:rFonts w:ascii="David" w:eastAsia="Times New Roman" w:hAnsi="David" w:cs="David" w:hint="cs"/>
                <w:b/>
                <w:bCs/>
                <w:sz w:val="24"/>
                <w:szCs w:val="24"/>
                <w:rtl/>
              </w:rPr>
              <w:t>תמר קדם, עו"ד</w:t>
            </w:r>
          </w:p>
        </w:tc>
      </w:tr>
      <w:tr w:rsidR="001A4AC4" w:rsidRPr="00026CF8" w14:paraId="2DD359D3" w14:textId="77777777" w:rsidTr="00973BDC">
        <w:trPr>
          <w:trHeight w:val="200"/>
        </w:trPr>
        <w:tc>
          <w:tcPr>
            <w:tcW w:w="4153" w:type="dxa"/>
            <w:vAlign w:val="center"/>
          </w:tcPr>
          <w:p w14:paraId="2AA9D093" w14:textId="77777777" w:rsidR="001A4AC4" w:rsidRPr="007553AD" w:rsidRDefault="001A4AC4" w:rsidP="00973BDC">
            <w:pPr>
              <w:widowControl w:val="0"/>
              <w:jc w:val="center"/>
              <w:rPr>
                <w:rFonts w:ascii="David" w:eastAsia="Times New Roman" w:hAnsi="David" w:cs="David"/>
                <w:sz w:val="24"/>
                <w:szCs w:val="24"/>
                <w:rtl/>
              </w:rPr>
            </w:pPr>
            <w:r>
              <w:rPr>
                <w:rFonts w:ascii="David" w:eastAsia="Times New Roman" w:hAnsi="David" w:cs="David" w:hint="cs"/>
                <w:sz w:val="24"/>
                <w:szCs w:val="24"/>
                <w:rtl/>
              </w:rPr>
              <w:t>מנהלת מחלקת ליטיגציה</w:t>
            </w:r>
          </w:p>
        </w:tc>
        <w:tc>
          <w:tcPr>
            <w:tcW w:w="4153" w:type="dxa"/>
            <w:vAlign w:val="center"/>
          </w:tcPr>
          <w:p w14:paraId="4FB35511" w14:textId="77777777" w:rsidR="001A4AC4" w:rsidRPr="00026CF8" w:rsidRDefault="001A4AC4" w:rsidP="00973BDC">
            <w:pPr>
              <w:widowControl w:val="0"/>
              <w:jc w:val="center"/>
              <w:rPr>
                <w:rFonts w:ascii="David" w:eastAsia="Times New Roman" w:hAnsi="David" w:cs="David"/>
                <w:sz w:val="24"/>
                <w:szCs w:val="24"/>
                <w:rtl/>
              </w:rPr>
            </w:pPr>
            <w:r>
              <w:rPr>
                <w:rFonts w:ascii="David" w:eastAsia="Times New Roman" w:hAnsi="David" w:cs="David" w:hint="cs"/>
                <w:sz w:val="24"/>
                <w:szCs w:val="24"/>
                <w:rtl/>
              </w:rPr>
              <w:t>מחלקת ליטיגציה</w:t>
            </w:r>
            <w:r w:rsidRPr="00026CF8">
              <w:rPr>
                <w:rFonts w:ascii="David" w:eastAsia="Times New Roman" w:hAnsi="David" w:cs="David"/>
                <w:sz w:val="24"/>
                <w:szCs w:val="24"/>
                <w:rtl/>
              </w:rPr>
              <w:t xml:space="preserve"> </w:t>
            </w:r>
          </w:p>
        </w:tc>
      </w:tr>
    </w:tbl>
    <w:p w14:paraId="2029B5AB" w14:textId="77777777" w:rsidR="001A4AC4" w:rsidRPr="00223A59" w:rsidRDefault="001A4AC4" w:rsidP="001A4AC4">
      <w:pPr>
        <w:tabs>
          <w:tab w:val="left" w:pos="3976"/>
        </w:tabs>
        <w:rPr>
          <w:rFonts w:ascii="David" w:hAnsi="David"/>
        </w:rPr>
      </w:pPr>
    </w:p>
    <w:p w14:paraId="7B2B1591" w14:textId="77777777" w:rsidR="001A4AC4" w:rsidRDefault="001A4AC4" w:rsidP="001A4AC4"/>
    <w:p w14:paraId="1B32FD89" w14:textId="77777777" w:rsidR="00E03450" w:rsidRDefault="00E03450"/>
    <w:sectPr w:rsidR="00E03450" w:rsidSect="001A4AC4">
      <w:headerReference w:type="default" r:id="rId11"/>
      <w:footerReference w:type="even" r:id="rId12"/>
      <w:footerReference w:type="default" r:id="rId13"/>
      <w:footnotePr>
        <w:pos w:val="beneathText"/>
      </w:footnotePr>
      <w:pgSz w:w="12240" w:h="15840"/>
      <w:pgMar w:top="1440" w:right="1361" w:bottom="1440" w:left="1361" w:header="283"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E6DE" w14:textId="77777777" w:rsidR="00C93CA9" w:rsidRDefault="00C93CA9" w:rsidP="001A4AC4">
      <w:pPr>
        <w:spacing w:after="0" w:line="240" w:lineRule="auto"/>
      </w:pPr>
      <w:r>
        <w:separator/>
      </w:r>
    </w:p>
  </w:endnote>
  <w:endnote w:type="continuationSeparator" w:id="0">
    <w:p w14:paraId="6D3377D7" w14:textId="77777777" w:rsidR="00C93CA9" w:rsidRDefault="00C93CA9" w:rsidP="001A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tl/>
      </w:rPr>
      <w:id w:val="-1838450335"/>
      <w:docPartObj>
        <w:docPartGallery w:val="Page Numbers (Bottom of Page)"/>
        <w:docPartUnique/>
      </w:docPartObj>
    </w:sdtPr>
    <w:sdtEndPr>
      <w:rPr>
        <w:rStyle w:val="af2"/>
      </w:rPr>
    </w:sdtEndPr>
    <w:sdtContent>
      <w:p w14:paraId="119FC77A" w14:textId="77777777" w:rsidR="001A4AC4" w:rsidRDefault="001A4AC4" w:rsidP="00C37C70">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sdt>
    <w:sdtPr>
      <w:rPr>
        <w:rStyle w:val="af2"/>
        <w:rtl/>
      </w:rPr>
      <w:id w:val="2025595209"/>
      <w:docPartObj>
        <w:docPartGallery w:val="Page Numbers (Bottom of Page)"/>
        <w:docPartUnique/>
      </w:docPartObj>
    </w:sdtPr>
    <w:sdtEndPr>
      <w:rPr>
        <w:rStyle w:val="af2"/>
      </w:rPr>
    </w:sdtEndPr>
    <w:sdtContent>
      <w:p w14:paraId="39B44573" w14:textId="77777777" w:rsidR="001A4AC4" w:rsidRDefault="001A4AC4" w:rsidP="00C37C70">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53D9141C" w14:textId="77777777" w:rsidR="001A4AC4" w:rsidRDefault="001A4AC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59EE" w14:textId="77777777" w:rsidR="001A4AC4" w:rsidRPr="00FF0E65" w:rsidRDefault="001A4AC4" w:rsidP="00463C9F">
    <w:pPr>
      <w:pStyle w:val="af0"/>
      <w:jc w:val="center"/>
      <w:rPr>
        <w:rFonts w:ascii="David" w:hAnsi="David" w:cs="David"/>
        <w:color w:val="156082" w:themeColor="accent1"/>
      </w:rPr>
    </w:pPr>
    <w:r>
      <w:rPr>
        <w:rFonts w:ascii="David" w:hAnsi="David" w:cs="David"/>
        <w:noProof/>
        <w:color w:val="000000" w:themeColor="text1"/>
        <w:rtl/>
        <w14:ligatures w14:val="standardContextual"/>
      </w:rPr>
      <w:drawing>
        <wp:anchor distT="0" distB="0" distL="114300" distR="114300" simplePos="0" relativeHeight="251657216" behindDoc="1" locked="0" layoutInCell="1" allowOverlap="1" wp14:anchorId="00B69BA1" wp14:editId="787D0F41">
          <wp:simplePos x="0" y="0"/>
          <wp:positionH relativeFrom="column">
            <wp:posOffset>38388</wp:posOffset>
          </wp:positionH>
          <wp:positionV relativeFrom="paragraph">
            <wp:posOffset>-737235</wp:posOffset>
          </wp:positionV>
          <wp:extent cx="5943600" cy="684530"/>
          <wp:effectExtent l="0" t="0" r="0" b="1270"/>
          <wp:wrapNone/>
          <wp:docPr id="841657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DD4ECE">
      <w:rPr>
        <w:rFonts w:ascii="David" w:hAnsi="David" w:cs="David"/>
        <w:color w:val="000000" w:themeColor="text1"/>
        <w:rtl/>
      </w:rPr>
      <w:t>עמוד</w:t>
    </w:r>
    <w:r>
      <w:rPr>
        <w:rFonts w:ascii="David" w:hAnsi="David" w:cs="David" w:hint="cs"/>
        <w:color w:val="000000" w:themeColor="text1"/>
        <w:rtl/>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PAGE  \* Arabic  \* MERGEFORMAT </w:instrText>
    </w:r>
    <w:r w:rsidRPr="00DD4ECE">
      <w:rPr>
        <w:rFonts w:ascii="David" w:hAnsi="David" w:cs="David"/>
        <w:color w:val="000000" w:themeColor="text1"/>
      </w:rPr>
      <w:fldChar w:fldCharType="separate"/>
    </w:r>
    <w:r>
      <w:rPr>
        <w:rFonts w:ascii="David" w:hAnsi="David" w:cs="David"/>
        <w:noProof/>
        <w:color w:val="000000" w:themeColor="text1"/>
      </w:rPr>
      <w:t>2</w:t>
    </w:r>
    <w:r w:rsidRPr="00DD4ECE">
      <w:rPr>
        <w:rFonts w:ascii="David" w:hAnsi="David" w:cs="David"/>
        <w:color w:val="000000" w:themeColor="text1"/>
      </w:rPr>
      <w:fldChar w:fldCharType="end"/>
    </w:r>
    <w:r w:rsidRPr="00DD4ECE">
      <w:rPr>
        <w:rFonts w:ascii="David" w:hAnsi="David" w:cs="David"/>
        <w:color w:val="000000" w:themeColor="text1"/>
      </w:rPr>
      <w:t xml:space="preserve"> </w:t>
    </w:r>
    <w:r w:rsidRPr="00DD4ECE">
      <w:rPr>
        <w:rFonts w:ascii="David" w:hAnsi="David" w:cs="David"/>
        <w:color w:val="000000" w:themeColor="text1"/>
        <w:rtl/>
      </w:rPr>
      <w:t xml:space="preserve">מתוך </w:t>
    </w:r>
    <w:r w:rsidRPr="00DD4ECE">
      <w:rPr>
        <w:rFonts w:ascii="David" w:hAnsi="David" w:cs="David"/>
        <w:color w:val="000000" w:themeColor="text1"/>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NUMPAGES  \* Arabic  \* MERGEFORMAT </w:instrText>
    </w:r>
    <w:r w:rsidRPr="00DD4ECE">
      <w:rPr>
        <w:rFonts w:ascii="David" w:hAnsi="David" w:cs="David"/>
        <w:color w:val="000000" w:themeColor="text1"/>
      </w:rPr>
      <w:fldChar w:fldCharType="separate"/>
    </w:r>
    <w:r>
      <w:rPr>
        <w:rFonts w:ascii="David" w:hAnsi="David" w:cs="David"/>
        <w:noProof/>
        <w:color w:val="000000" w:themeColor="text1"/>
      </w:rPr>
      <w:t>3</w:t>
    </w:r>
    <w:r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3FBFE" w14:textId="77777777" w:rsidR="00C93CA9" w:rsidRDefault="00C93CA9" w:rsidP="001A4AC4">
      <w:pPr>
        <w:spacing w:after="0" w:line="240" w:lineRule="auto"/>
      </w:pPr>
      <w:r>
        <w:separator/>
      </w:r>
    </w:p>
  </w:footnote>
  <w:footnote w:type="continuationSeparator" w:id="0">
    <w:p w14:paraId="6FEED15E" w14:textId="77777777" w:rsidR="00C93CA9" w:rsidRDefault="00C93CA9" w:rsidP="001A4AC4">
      <w:pPr>
        <w:spacing w:after="0" w:line="240" w:lineRule="auto"/>
      </w:pPr>
      <w:r>
        <w:continuationSeparator/>
      </w:r>
    </w:p>
  </w:footnote>
  <w:footnote w:id="1">
    <w:p w14:paraId="2028F89F" w14:textId="5A6A99DD" w:rsidR="004166EF" w:rsidRPr="00564960" w:rsidRDefault="004166EF" w:rsidP="00564960">
      <w:pPr>
        <w:pStyle w:val="af3"/>
        <w:jc w:val="both"/>
        <w:rPr>
          <w:rFonts w:ascii="David" w:hAnsi="David"/>
          <w:rtl/>
        </w:rPr>
      </w:pPr>
      <w:r w:rsidRPr="00564960">
        <w:rPr>
          <w:rStyle w:val="af5"/>
          <w:rFonts w:ascii="David" w:hAnsi="David"/>
        </w:rPr>
        <w:footnoteRef/>
      </w:r>
      <w:r w:rsidRPr="00564960">
        <w:rPr>
          <w:rFonts w:ascii="David" w:hAnsi="David"/>
          <w:rtl/>
        </w:rPr>
        <w:t xml:space="preserve"> </w:t>
      </w:r>
      <w:r w:rsidRPr="00564960">
        <w:rPr>
          <w:rFonts w:ascii="David" w:hAnsi="David" w:hint="eastAsia"/>
          <w:rtl/>
        </w:rPr>
        <w:t>שילה</w:t>
      </w:r>
      <w:r w:rsidRPr="00564960">
        <w:rPr>
          <w:rFonts w:ascii="David" w:hAnsi="David"/>
          <w:rtl/>
        </w:rPr>
        <w:t xml:space="preserve"> פריד </w:t>
      </w:r>
      <w:hyperlink r:id="rId1" w:history="1">
        <w:r w:rsidRPr="00564960">
          <w:rPr>
            <w:rStyle w:val="Hyperlink"/>
            <w:rFonts w:ascii="David" w:hAnsi="David"/>
            <w:rtl/>
          </w:rPr>
          <w:t xml:space="preserve">"מנהיג ש"ס משתלח </w:t>
        </w:r>
        <w:proofErr w:type="spellStart"/>
        <w:r w:rsidRPr="00564960">
          <w:rPr>
            <w:rStyle w:val="Hyperlink"/>
            <w:rFonts w:ascii="David" w:hAnsi="David"/>
            <w:rtl/>
          </w:rPr>
          <w:t>ביועמ"שית</w:t>
        </w:r>
        <w:proofErr w:type="spellEnd"/>
        <w:r w:rsidRPr="00564960">
          <w:rPr>
            <w:rStyle w:val="Hyperlink"/>
            <w:rFonts w:ascii="David" w:hAnsi="David"/>
            <w:rtl/>
          </w:rPr>
          <w:t>:</w:t>
        </w:r>
        <w:r w:rsidRPr="00564960">
          <w:rPr>
            <w:rStyle w:val="Hyperlink"/>
            <w:rFonts w:ascii="David" w:hAnsi="David"/>
          </w:rPr>
          <w:t xml:space="preserve"> </w:t>
        </w:r>
        <w:r w:rsidRPr="00564960">
          <w:rPr>
            <w:rStyle w:val="Hyperlink"/>
            <w:rFonts w:ascii="David" w:hAnsi="David"/>
            <w:rtl/>
          </w:rPr>
          <w:t>"רשעה, משוגעת, הקב"ה יכלה אותה"</w:t>
        </w:r>
      </w:hyperlink>
      <w:r w:rsidRPr="00564960">
        <w:rPr>
          <w:rFonts w:ascii="David" w:hAnsi="David"/>
          <w:rtl/>
        </w:rPr>
        <w:t xml:space="preserve"> </w:t>
      </w:r>
      <w:r w:rsidRPr="00564960">
        <w:rPr>
          <w:rFonts w:ascii="David" w:hAnsi="David"/>
          <w:b/>
          <w:bCs/>
        </w:rPr>
        <w:t>Ynet</w:t>
      </w:r>
      <w:r w:rsidRPr="00564960">
        <w:rPr>
          <w:rFonts w:ascii="David" w:hAnsi="David"/>
          <w:rtl/>
        </w:rPr>
        <w:t xml:space="preserve"> (30.8.2026). </w:t>
      </w:r>
    </w:p>
  </w:footnote>
  <w:footnote w:id="2">
    <w:p w14:paraId="70DC90B4" w14:textId="31DC2286" w:rsidR="00564960" w:rsidRDefault="00564960" w:rsidP="00564960">
      <w:pPr>
        <w:pStyle w:val="af3"/>
        <w:jc w:val="both"/>
        <w:rPr>
          <w:rFonts w:hint="cs"/>
          <w:rtl/>
        </w:rPr>
      </w:pPr>
      <w:r>
        <w:rPr>
          <w:rStyle w:val="af5"/>
        </w:rPr>
        <w:footnoteRef/>
      </w:r>
      <w:r>
        <w:rPr>
          <w:rtl/>
        </w:rPr>
        <w:t xml:space="preserve"> </w:t>
      </w:r>
      <w:r w:rsidRPr="00973BDC">
        <w:rPr>
          <w:rFonts w:ascii="David" w:hAnsi="David" w:hint="eastAsia"/>
          <w:rtl/>
        </w:rPr>
        <w:t>אהרן</w:t>
      </w:r>
      <w:r w:rsidRPr="00973BDC">
        <w:rPr>
          <w:rFonts w:ascii="David" w:hAnsi="David"/>
          <w:rtl/>
        </w:rPr>
        <w:t xml:space="preserve"> רבינוביץ' </w:t>
      </w:r>
      <w:hyperlink r:id="rId2" w:history="1">
        <w:r w:rsidRPr="00973BDC">
          <w:rPr>
            <w:rStyle w:val="Hyperlink"/>
            <w:rFonts w:ascii="David" w:hAnsi="David"/>
            <w:rtl/>
          </w:rPr>
          <w:t xml:space="preserve">"מנהיגה הרוחני של ש"ס תקף את </w:t>
        </w:r>
        <w:proofErr w:type="spellStart"/>
        <w:r w:rsidRPr="00973BDC">
          <w:rPr>
            <w:rStyle w:val="Hyperlink"/>
            <w:rFonts w:ascii="David" w:hAnsi="David"/>
            <w:rtl/>
          </w:rPr>
          <w:t>היועמ"שית</w:t>
        </w:r>
        <w:proofErr w:type="spellEnd"/>
        <w:r w:rsidRPr="00973BDC">
          <w:rPr>
            <w:rStyle w:val="Hyperlink"/>
            <w:rFonts w:ascii="David" w:hAnsi="David"/>
            <w:rtl/>
          </w:rPr>
          <w:t>: "הקדוש ברוך הוא יכלה אותה"</w:t>
        </w:r>
      </w:hyperlink>
      <w:r w:rsidRPr="00973BDC">
        <w:rPr>
          <w:rFonts w:ascii="David" w:hAnsi="David"/>
          <w:rtl/>
        </w:rPr>
        <w:t xml:space="preserve"> </w:t>
      </w:r>
      <w:r w:rsidRPr="00973BDC">
        <w:rPr>
          <w:rFonts w:ascii="David" w:hAnsi="David" w:hint="eastAsia"/>
          <w:b/>
          <w:bCs/>
          <w:rtl/>
        </w:rPr>
        <w:t>הארץ</w:t>
      </w:r>
      <w:r w:rsidRPr="00973BDC">
        <w:rPr>
          <w:rFonts w:ascii="David" w:hAnsi="David"/>
          <w:b/>
          <w:bCs/>
          <w:rtl/>
        </w:rPr>
        <w:t xml:space="preserve"> </w:t>
      </w:r>
      <w:r w:rsidRPr="00973BDC">
        <w:rPr>
          <w:rFonts w:ascii="David" w:hAnsi="David"/>
          <w:rtl/>
        </w:rPr>
        <w:t>(30.8.2026).</w:t>
      </w:r>
    </w:p>
  </w:footnote>
  <w:footnote w:id="3">
    <w:p w14:paraId="703092D7" w14:textId="0CED7006" w:rsidR="004166EF" w:rsidRPr="00564960" w:rsidRDefault="004166EF" w:rsidP="00564960">
      <w:pPr>
        <w:pStyle w:val="af3"/>
        <w:jc w:val="both"/>
        <w:rPr>
          <w:rFonts w:ascii="David" w:hAnsi="David"/>
        </w:rPr>
      </w:pPr>
      <w:r w:rsidRPr="00564960">
        <w:rPr>
          <w:rStyle w:val="af5"/>
          <w:rFonts w:ascii="David" w:hAnsi="David"/>
        </w:rPr>
        <w:footnoteRef/>
      </w:r>
      <w:r w:rsidRPr="00564960">
        <w:rPr>
          <w:rFonts w:ascii="David" w:hAnsi="David"/>
          <w:rtl/>
        </w:rPr>
        <w:t xml:space="preserve"> </w:t>
      </w:r>
      <w:r w:rsidR="00564960">
        <w:rPr>
          <w:rFonts w:ascii="David" w:hAnsi="David" w:hint="cs"/>
          <w:rtl/>
        </w:rPr>
        <w:t>שם.</w:t>
      </w:r>
    </w:p>
  </w:footnote>
  <w:footnote w:id="4">
    <w:p w14:paraId="3D84ECFA" w14:textId="59F5ABF6" w:rsidR="002A2E75" w:rsidRPr="00564960" w:rsidRDefault="002A2E75" w:rsidP="00564960">
      <w:pPr>
        <w:pStyle w:val="af3"/>
        <w:jc w:val="both"/>
        <w:rPr>
          <w:rFonts w:ascii="David" w:hAnsi="David"/>
          <w:rtl/>
        </w:rPr>
      </w:pPr>
      <w:r w:rsidRPr="00564960">
        <w:rPr>
          <w:rStyle w:val="af5"/>
          <w:rFonts w:ascii="David" w:hAnsi="David"/>
        </w:rPr>
        <w:footnoteRef/>
      </w:r>
      <w:r w:rsidRPr="00564960">
        <w:rPr>
          <w:rFonts w:ascii="David" w:hAnsi="David"/>
          <w:rtl/>
        </w:rPr>
        <w:t xml:space="preserve"> </w:t>
      </w:r>
      <w:r w:rsidRPr="00564960">
        <w:rPr>
          <w:rFonts w:ascii="David" w:hAnsi="David" w:hint="eastAsia"/>
          <w:rtl/>
        </w:rPr>
        <w:t>ראו</w:t>
      </w:r>
      <w:r w:rsidRPr="00564960">
        <w:rPr>
          <w:rFonts w:ascii="David" w:hAnsi="David"/>
          <w:rtl/>
        </w:rPr>
        <w:t xml:space="preserve"> למשל: שילה פריד </w:t>
      </w:r>
      <w:hyperlink r:id="rId3" w:history="1">
        <w:r w:rsidRPr="00564960">
          <w:rPr>
            <w:rStyle w:val="Hyperlink"/>
            <w:rFonts w:ascii="David" w:hAnsi="David"/>
            <w:rtl/>
          </w:rPr>
          <w:t xml:space="preserve">"האיום של ח"כ פרוש על </w:t>
        </w:r>
        <w:proofErr w:type="spellStart"/>
        <w:r w:rsidRPr="00564960">
          <w:rPr>
            <w:rStyle w:val="Hyperlink"/>
            <w:rFonts w:ascii="David" w:hAnsi="David"/>
            <w:rtl/>
          </w:rPr>
          <w:t>היועמ"שית</w:t>
        </w:r>
        <w:proofErr w:type="spellEnd"/>
        <w:r w:rsidRPr="00564960">
          <w:rPr>
            <w:rStyle w:val="Hyperlink"/>
            <w:rFonts w:ascii="David" w:hAnsi="David"/>
            <w:rtl/>
          </w:rPr>
          <w:t xml:space="preserve"> – וזעם החרדים על נתניהו:</w:t>
        </w:r>
        <w:r w:rsidRPr="00564960">
          <w:rPr>
            <w:rStyle w:val="Hyperlink"/>
            <w:rFonts w:ascii="David" w:hAnsi="David"/>
          </w:rPr>
          <w:t xml:space="preserve"> </w:t>
        </w:r>
        <w:r w:rsidRPr="00564960">
          <w:rPr>
            <w:rStyle w:val="Hyperlink"/>
            <w:rFonts w:ascii="David" w:hAnsi="David"/>
            <w:rtl/>
          </w:rPr>
          <w:t>"מאוחדים כמו אגרוף""</w:t>
        </w:r>
      </w:hyperlink>
      <w:r w:rsidRPr="00564960">
        <w:rPr>
          <w:rFonts w:ascii="David" w:hAnsi="David"/>
          <w:rtl/>
        </w:rPr>
        <w:t xml:space="preserve"> </w:t>
      </w:r>
      <w:r w:rsidRPr="00564960">
        <w:rPr>
          <w:rFonts w:ascii="David" w:hAnsi="David"/>
          <w:b/>
          <w:bCs/>
        </w:rPr>
        <w:t>Ynet</w:t>
      </w:r>
      <w:r w:rsidRPr="00564960">
        <w:rPr>
          <w:rFonts w:ascii="David" w:hAnsi="David"/>
          <w:b/>
          <w:bCs/>
          <w:rtl/>
        </w:rPr>
        <w:t xml:space="preserve"> </w:t>
      </w:r>
      <w:r w:rsidRPr="00564960">
        <w:rPr>
          <w:rFonts w:ascii="David" w:hAnsi="David"/>
          <w:rtl/>
        </w:rPr>
        <w:t xml:space="preserve">(16.6.2026); יהודה שלזינגר ומירב סבר </w:t>
      </w:r>
      <w:hyperlink r:id="rId4" w:history="1">
        <w:r w:rsidRPr="00564960">
          <w:rPr>
            <w:rStyle w:val="Hyperlink"/>
            <w:rFonts w:ascii="David" w:hAnsi="David"/>
            <w:rtl/>
          </w:rPr>
          <w:t>"גפני באירוע של מתנדבי ההצלה:</w:t>
        </w:r>
        <w:r w:rsidRPr="00564960">
          <w:rPr>
            <w:rStyle w:val="Hyperlink"/>
            <w:rFonts w:ascii="David" w:hAnsi="David"/>
          </w:rPr>
          <w:t xml:space="preserve"> </w:t>
        </w:r>
        <w:r w:rsidRPr="00564960">
          <w:rPr>
            <w:rStyle w:val="Hyperlink"/>
            <w:rFonts w:ascii="David" w:hAnsi="David"/>
            <w:rtl/>
          </w:rPr>
          <w:t xml:space="preserve">"אם </w:t>
        </w:r>
        <w:proofErr w:type="spellStart"/>
        <w:r w:rsidRPr="00564960">
          <w:rPr>
            <w:rStyle w:val="Hyperlink"/>
            <w:rFonts w:ascii="David" w:hAnsi="David"/>
            <w:rtl/>
          </w:rPr>
          <w:t>היועמ"שית</w:t>
        </w:r>
        <w:proofErr w:type="spellEnd"/>
        <w:r w:rsidRPr="00564960">
          <w:rPr>
            <w:rStyle w:val="Hyperlink"/>
            <w:rFonts w:ascii="David" w:hAnsi="David"/>
            <w:rtl/>
          </w:rPr>
          <w:t xml:space="preserve"> תיפגע – החרדים יצילו אותה""</w:t>
        </w:r>
      </w:hyperlink>
      <w:r w:rsidRPr="00564960">
        <w:rPr>
          <w:rFonts w:ascii="David" w:hAnsi="David"/>
          <w:rtl/>
        </w:rPr>
        <w:t xml:space="preserve"> </w:t>
      </w:r>
      <w:r w:rsidRPr="00564960">
        <w:rPr>
          <w:rFonts w:ascii="David" w:hAnsi="David" w:hint="eastAsia"/>
          <w:b/>
          <w:bCs/>
          <w:rtl/>
        </w:rPr>
        <w:t>היום</w:t>
      </w:r>
      <w:r w:rsidRPr="00564960">
        <w:rPr>
          <w:rFonts w:ascii="David" w:hAnsi="David"/>
          <w:b/>
          <w:bCs/>
          <w:rtl/>
        </w:rPr>
        <w:t xml:space="preserve"> </w:t>
      </w:r>
      <w:r w:rsidRPr="00564960">
        <w:rPr>
          <w:rFonts w:ascii="David" w:hAnsi="David"/>
          <w:rtl/>
        </w:rPr>
        <w:t xml:space="preserve">(10.7.2025). </w:t>
      </w:r>
    </w:p>
  </w:footnote>
  <w:footnote w:id="5">
    <w:p w14:paraId="5750ACC0" w14:textId="0BEF50B4" w:rsidR="009C389D" w:rsidRPr="00564960" w:rsidRDefault="009C389D" w:rsidP="00564960">
      <w:pPr>
        <w:pStyle w:val="af3"/>
        <w:jc w:val="both"/>
        <w:rPr>
          <w:rFonts w:ascii="David" w:hAnsi="David"/>
        </w:rPr>
      </w:pPr>
      <w:r w:rsidRPr="00564960">
        <w:rPr>
          <w:rStyle w:val="af5"/>
          <w:rFonts w:ascii="David" w:hAnsi="David"/>
        </w:rPr>
        <w:footnoteRef/>
      </w:r>
      <w:r w:rsidRPr="00564960">
        <w:rPr>
          <w:rFonts w:ascii="David" w:hAnsi="David"/>
          <w:rtl/>
        </w:rPr>
        <w:t xml:space="preserve"> </w:t>
      </w:r>
      <w:r w:rsidRPr="00564960">
        <w:rPr>
          <w:rFonts w:ascii="David" w:hAnsi="David" w:hint="eastAsia"/>
          <w:rtl/>
        </w:rPr>
        <w:t>ראו</w:t>
      </w:r>
      <w:r w:rsidRPr="00564960">
        <w:rPr>
          <w:rFonts w:ascii="David" w:hAnsi="David"/>
          <w:rtl/>
        </w:rPr>
        <w:t xml:space="preserve">: </w:t>
      </w:r>
      <w:r w:rsidR="00564960">
        <w:rPr>
          <w:rFonts w:ascii="David" w:hAnsi="David" w:hint="cs"/>
          <w:rtl/>
        </w:rPr>
        <w:t xml:space="preserve">הלוויין של מרן </w:t>
      </w:r>
      <w:r w:rsidR="00564960">
        <w:rPr>
          <w:rFonts w:ascii="David" w:hAnsi="David"/>
          <w:rtl/>
        </w:rPr>
        <w:t>–</w:t>
      </w:r>
      <w:r w:rsidR="00564960">
        <w:rPr>
          <w:rFonts w:ascii="David" w:hAnsi="David" w:hint="cs"/>
          <w:rtl/>
        </w:rPr>
        <w:t xml:space="preserve"> דר וסוחרת "</w:t>
      </w:r>
      <w:r w:rsidRPr="00564960">
        <w:rPr>
          <w:rFonts w:ascii="David" w:hAnsi="David"/>
          <w:rtl/>
        </w:rPr>
        <w:t xml:space="preserve">השיעור השבועי וסליחות עם מרן הראש"ל הרב יצחק יוסף </w:t>
      </w:r>
      <w:proofErr w:type="spellStart"/>
      <w:r w:rsidRPr="00564960">
        <w:rPr>
          <w:rFonts w:ascii="David" w:hAnsi="David"/>
          <w:rtl/>
        </w:rPr>
        <w:t>שליט"א</w:t>
      </w:r>
      <w:proofErr w:type="spellEnd"/>
      <w:r w:rsidR="00564960">
        <w:rPr>
          <w:rFonts w:ascii="David" w:hAnsi="David" w:hint="cs"/>
          <w:rtl/>
        </w:rPr>
        <w:t xml:space="preserve"> פרשת כי תבוא המקדים הרב יוסף בן פורת </w:t>
      </w:r>
      <w:proofErr w:type="spellStart"/>
      <w:r w:rsidR="00564960">
        <w:rPr>
          <w:rFonts w:ascii="David" w:hAnsi="David" w:hint="cs"/>
          <w:rtl/>
        </w:rPr>
        <w:t>שליט"א</w:t>
      </w:r>
      <w:proofErr w:type="spellEnd"/>
      <w:r w:rsidR="00564960">
        <w:rPr>
          <w:rFonts w:ascii="David" w:hAnsi="David" w:hint="cs"/>
          <w:rtl/>
        </w:rPr>
        <w:t xml:space="preserve">" </w:t>
      </w:r>
      <w:r w:rsidR="00564960" w:rsidRPr="00564960">
        <w:rPr>
          <w:rFonts w:ascii="David" w:hAnsi="David"/>
          <w:b/>
          <w:bCs/>
        </w:rPr>
        <w:t>YouTube</w:t>
      </w:r>
      <w:r w:rsidR="00564960">
        <w:rPr>
          <w:rFonts w:ascii="David" w:hAnsi="David" w:hint="cs"/>
          <w:rtl/>
        </w:rPr>
        <w:t xml:space="preserve">(29.8.2026) </w:t>
      </w:r>
      <w:hyperlink r:id="rId5" w:history="1">
        <w:r w:rsidR="00564960" w:rsidRPr="00564960">
          <w:rPr>
            <w:rStyle w:val="Hyperlink"/>
            <w:rFonts w:ascii="David" w:hAnsi="David"/>
          </w:rPr>
          <w:t>https://www.youtube.com/watch?v=J</w:t>
        </w:r>
        <w:r w:rsidR="00564960" w:rsidRPr="00564960">
          <w:rPr>
            <w:rStyle w:val="Hyperlink"/>
            <w:rFonts w:ascii="David" w:hAnsi="David"/>
          </w:rPr>
          <w:t>2</w:t>
        </w:r>
        <w:r w:rsidR="00564960" w:rsidRPr="00564960">
          <w:rPr>
            <w:rStyle w:val="Hyperlink"/>
            <w:rFonts w:ascii="David" w:hAnsi="David"/>
          </w:rPr>
          <w:t>Jrxl0PdrI</w:t>
        </w:r>
      </w:hyperlink>
      <w:r w:rsidRPr="00564960">
        <w:rPr>
          <w:rFonts w:ascii="David" w:hAnsi="Davi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0430" w14:textId="77777777" w:rsidR="001A4AC4" w:rsidRDefault="001A4AC4" w:rsidP="009E14E5">
    <w:pPr>
      <w:pStyle w:val="ae"/>
      <w:bidi w:val="0"/>
      <w:jc w:val="right"/>
      <w:rPr>
        <w:rtl/>
      </w:rPr>
    </w:pPr>
    <w:r>
      <w:rPr>
        <w:noProof/>
        <w14:ligatures w14:val="standardContextual"/>
      </w:rPr>
      <w:drawing>
        <wp:anchor distT="0" distB="0" distL="114300" distR="114300" simplePos="0" relativeHeight="251658240" behindDoc="0" locked="0" layoutInCell="1" allowOverlap="1" wp14:anchorId="0CE47298" wp14:editId="330CEAFD">
          <wp:simplePos x="0" y="0"/>
          <wp:positionH relativeFrom="column">
            <wp:posOffset>396875</wp:posOffset>
          </wp:positionH>
          <wp:positionV relativeFrom="paragraph">
            <wp:posOffset>11430</wp:posOffset>
          </wp:positionV>
          <wp:extent cx="5654675" cy="1397635"/>
          <wp:effectExtent l="0" t="0" r="0" b="0"/>
          <wp:wrapSquare wrapText="bothSides"/>
          <wp:docPr id="1350183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Pr>
        <w:rFonts w:hint="eastAsia"/>
        <w:rtl/>
      </w:rPr>
      <w:t>‏</w:t>
    </w:r>
  </w:p>
  <w:p w14:paraId="0E836641" w14:textId="77777777" w:rsidR="001A4AC4" w:rsidRDefault="001A4AC4" w:rsidP="00037B0A">
    <w:pPr>
      <w:pStyle w:val="ae"/>
      <w:bidi w:val="0"/>
      <w:jc w:val="right"/>
      <w:rPr>
        <w:rtl/>
      </w:rPr>
    </w:pPr>
  </w:p>
  <w:p w14:paraId="61F683A8" w14:textId="77777777" w:rsidR="001A4AC4" w:rsidRDefault="001A4AC4" w:rsidP="00037B0A">
    <w:pPr>
      <w:pStyle w:val="ae"/>
      <w:bidi w:val="0"/>
      <w:jc w:val="right"/>
      <w:rPr>
        <w:rtl/>
      </w:rPr>
    </w:pPr>
  </w:p>
  <w:p w14:paraId="4925BF23" w14:textId="77777777" w:rsidR="001A4AC4" w:rsidRDefault="001A4AC4" w:rsidP="00037B0A">
    <w:pPr>
      <w:pStyle w:val="ae"/>
      <w:bidi w:val="0"/>
      <w:jc w:val="right"/>
      <w:rPr>
        <w:rtl/>
      </w:rPr>
    </w:pPr>
  </w:p>
  <w:p w14:paraId="48228C43" w14:textId="77777777" w:rsidR="001A4AC4" w:rsidRDefault="001A4AC4" w:rsidP="00037B0A">
    <w:pPr>
      <w:pStyle w:val="ae"/>
      <w:bidi w:val="0"/>
      <w:jc w:val="right"/>
      <w:rPr>
        <w:rtl/>
      </w:rPr>
    </w:pPr>
  </w:p>
  <w:p w14:paraId="706BCB6A" w14:textId="77777777" w:rsidR="001A4AC4" w:rsidRDefault="001A4AC4" w:rsidP="00037B0A">
    <w:pPr>
      <w:pStyle w:val="ae"/>
      <w:bidi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62D5F"/>
    <w:multiLevelType w:val="hybridMultilevel"/>
    <w:tmpl w:val="6E3C6A7A"/>
    <w:lvl w:ilvl="0" w:tplc="3DD8D2F4">
      <w:start w:val="1"/>
      <w:numFmt w:val="decimal"/>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342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C4"/>
    <w:rsid w:val="00023BCF"/>
    <w:rsid w:val="001A4AC4"/>
    <w:rsid w:val="002A2E75"/>
    <w:rsid w:val="003343B2"/>
    <w:rsid w:val="003372DA"/>
    <w:rsid w:val="004166EF"/>
    <w:rsid w:val="0043677D"/>
    <w:rsid w:val="00481C25"/>
    <w:rsid w:val="004C23A8"/>
    <w:rsid w:val="00564960"/>
    <w:rsid w:val="00645433"/>
    <w:rsid w:val="00683DDE"/>
    <w:rsid w:val="007B7A59"/>
    <w:rsid w:val="009C389D"/>
    <w:rsid w:val="00A72769"/>
    <w:rsid w:val="00B53136"/>
    <w:rsid w:val="00B62632"/>
    <w:rsid w:val="00BA6E27"/>
    <w:rsid w:val="00BF2ED3"/>
    <w:rsid w:val="00C93CA9"/>
    <w:rsid w:val="00CD26A4"/>
    <w:rsid w:val="00E03450"/>
    <w:rsid w:val="00E36402"/>
    <w:rsid w:val="00ED07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E33"/>
  <w15:chartTrackingRefBased/>
  <w15:docId w15:val="{0DCFF665-4C79-44A2-92E7-C9F140BA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kern w:val="2"/>
        <w:sz w:val="24"/>
        <w:szCs w:val="24"/>
        <w:lang w:val="en-US" w:eastAsia="en-US" w:bidi="he-IL"/>
        <w14:ligatures w14:val="standardContextual"/>
      </w:rPr>
    </w:rPrDefault>
    <w:pPrDefault>
      <w:pPr>
        <w:bidi/>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AC4"/>
    <w:pPr>
      <w:spacing w:line="259" w:lineRule="auto"/>
      <w:jc w:val="left"/>
    </w:pPr>
    <w:rPr>
      <w:rFonts w:ascii="Calibri" w:eastAsia="Calibri" w:hAnsi="Calibri" w:cs="Arial"/>
      <w:kern w:val="0"/>
      <w:sz w:val="22"/>
      <w:szCs w:val="22"/>
      <w14:ligatures w14:val="none"/>
    </w:rPr>
  </w:style>
  <w:style w:type="paragraph" w:styleId="1">
    <w:name w:val="heading 1"/>
    <w:basedOn w:val="a"/>
    <w:next w:val="a"/>
    <w:link w:val="10"/>
    <w:uiPriority w:val="9"/>
    <w:qFormat/>
    <w:rsid w:val="001A4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A4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A4A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1A4A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1A4AC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1A4A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A4AC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A4AC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A4AC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A4AC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1A4AC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A4AC4"/>
    <w:rPr>
      <w:rFonts w:asciiTheme="minorHAnsi" w:eastAsiaTheme="majorEastAsia" w:hAnsiTheme="minorHAnsi" w:cstheme="majorBidi"/>
      <w:color w:val="0F4761" w:themeColor="accent1" w:themeShade="BF"/>
      <w:sz w:val="28"/>
      <w:szCs w:val="28"/>
    </w:rPr>
  </w:style>
  <w:style w:type="character" w:customStyle="1" w:styleId="40">
    <w:name w:val="כותרת 4 תו"/>
    <w:basedOn w:val="a0"/>
    <w:link w:val="4"/>
    <w:uiPriority w:val="9"/>
    <w:semiHidden/>
    <w:rsid w:val="001A4AC4"/>
    <w:rPr>
      <w:rFonts w:asciiTheme="minorHAnsi" w:eastAsiaTheme="majorEastAsia" w:hAnsiTheme="minorHAnsi" w:cstheme="majorBidi"/>
      <w:i/>
      <w:iCs/>
      <w:color w:val="0F4761" w:themeColor="accent1" w:themeShade="BF"/>
    </w:rPr>
  </w:style>
  <w:style w:type="character" w:customStyle="1" w:styleId="50">
    <w:name w:val="כותרת 5 תו"/>
    <w:basedOn w:val="a0"/>
    <w:link w:val="5"/>
    <w:uiPriority w:val="9"/>
    <w:semiHidden/>
    <w:rsid w:val="001A4AC4"/>
    <w:rPr>
      <w:rFonts w:asciiTheme="minorHAnsi" w:eastAsiaTheme="majorEastAsia" w:hAnsiTheme="minorHAnsi" w:cstheme="majorBidi"/>
      <w:color w:val="0F4761" w:themeColor="accent1" w:themeShade="BF"/>
    </w:rPr>
  </w:style>
  <w:style w:type="character" w:customStyle="1" w:styleId="60">
    <w:name w:val="כותרת 6 תו"/>
    <w:basedOn w:val="a0"/>
    <w:link w:val="6"/>
    <w:uiPriority w:val="9"/>
    <w:semiHidden/>
    <w:rsid w:val="001A4AC4"/>
    <w:rPr>
      <w:rFonts w:asciiTheme="minorHAnsi" w:eastAsiaTheme="majorEastAsia" w:hAnsiTheme="minorHAnsi" w:cstheme="majorBidi"/>
      <w:i/>
      <w:iCs/>
      <w:color w:val="595959" w:themeColor="text1" w:themeTint="A6"/>
    </w:rPr>
  </w:style>
  <w:style w:type="character" w:customStyle="1" w:styleId="70">
    <w:name w:val="כותרת 7 תו"/>
    <w:basedOn w:val="a0"/>
    <w:link w:val="7"/>
    <w:uiPriority w:val="9"/>
    <w:semiHidden/>
    <w:rsid w:val="001A4AC4"/>
    <w:rPr>
      <w:rFonts w:asciiTheme="minorHAnsi" w:eastAsiaTheme="majorEastAsia" w:hAnsiTheme="minorHAnsi" w:cstheme="majorBidi"/>
      <w:color w:val="595959" w:themeColor="text1" w:themeTint="A6"/>
    </w:rPr>
  </w:style>
  <w:style w:type="character" w:customStyle="1" w:styleId="80">
    <w:name w:val="כותרת 8 תו"/>
    <w:basedOn w:val="a0"/>
    <w:link w:val="8"/>
    <w:uiPriority w:val="9"/>
    <w:semiHidden/>
    <w:rsid w:val="001A4AC4"/>
    <w:rPr>
      <w:rFonts w:asciiTheme="minorHAnsi" w:eastAsiaTheme="majorEastAsia" w:hAnsiTheme="minorHAnsi" w:cstheme="majorBidi"/>
      <w:i/>
      <w:iCs/>
      <w:color w:val="272727" w:themeColor="text1" w:themeTint="D8"/>
    </w:rPr>
  </w:style>
  <w:style w:type="character" w:customStyle="1" w:styleId="90">
    <w:name w:val="כותרת 9 תו"/>
    <w:basedOn w:val="a0"/>
    <w:link w:val="9"/>
    <w:uiPriority w:val="9"/>
    <w:semiHidden/>
    <w:rsid w:val="001A4AC4"/>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1A4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A4A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4A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כותרת משנה תו"/>
    <w:basedOn w:val="a0"/>
    <w:link w:val="a5"/>
    <w:uiPriority w:val="11"/>
    <w:rsid w:val="001A4AC4"/>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1A4AC4"/>
    <w:pPr>
      <w:spacing w:before="160"/>
      <w:jc w:val="center"/>
    </w:pPr>
    <w:rPr>
      <w:i/>
      <w:iCs/>
      <w:color w:val="404040" w:themeColor="text1" w:themeTint="BF"/>
    </w:rPr>
  </w:style>
  <w:style w:type="character" w:customStyle="1" w:styleId="a8">
    <w:name w:val="ציטוט תו"/>
    <w:basedOn w:val="a0"/>
    <w:link w:val="a7"/>
    <w:uiPriority w:val="29"/>
    <w:rsid w:val="001A4AC4"/>
    <w:rPr>
      <w:i/>
      <w:iCs/>
      <w:color w:val="404040" w:themeColor="text1" w:themeTint="BF"/>
    </w:rPr>
  </w:style>
  <w:style w:type="paragraph" w:styleId="a9">
    <w:name w:val="List Paragraph"/>
    <w:basedOn w:val="a"/>
    <w:uiPriority w:val="34"/>
    <w:qFormat/>
    <w:rsid w:val="001A4AC4"/>
    <w:pPr>
      <w:ind w:left="720"/>
      <w:contextualSpacing/>
    </w:pPr>
  </w:style>
  <w:style w:type="character" w:styleId="aa">
    <w:name w:val="Intense Emphasis"/>
    <w:basedOn w:val="a0"/>
    <w:uiPriority w:val="21"/>
    <w:qFormat/>
    <w:rsid w:val="001A4AC4"/>
    <w:rPr>
      <w:i/>
      <w:iCs/>
      <w:color w:val="0F4761" w:themeColor="accent1" w:themeShade="BF"/>
    </w:rPr>
  </w:style>
  <w:style w:type="paragraph" w:styleId="ab">
    <w:name w:val="Intense Quote"/>
    <w:basedOn w:val="a"/>
    <w:next w:val="a"/>
    <w:link w:val="ac"/>
    <w:uiPriority w:val="30"/>
    <w:qFormat/>
    <w:rsid w:val="001A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1A4AC4"/>
    <w:rPr>
      <w:i/>
      <w:iCs/>
      <w:color w:val="0F4761" w:themeColor="accent1" w:themeShade="BF"/>
    </w:rPr>
  </w:style>
  <w:style w:type="character" w:styleId="ad">
    <w:name w:val="Intense Reference"/>
    <w:basedOn w:val="a0"/>
    <w:uiPriority w:val="32"/>
    <w:qFormat/>
    <w:rsid w:val="001A4AC4"/>
    <w:rPr>
      <w:b/>
      <w:bCs/>
      <w:smallCaps/>
      <w:color w:val="0F4761" w:themeColor="accent1" w:themeShade="BF"/>
      <w:spacing w:val="5"/>
    </w:rPr>
  </w:style>
  <w:style w:type="paragraph" w:styleId="ae">
    <w:name w:val="header"/>
    <w:basedOn w:val="a"/>
    <w:link w:val="af"/>
    <w:uiPriority w:val="99"/>
    <w:unhideWhenUsed/>
    <w:rsid w:val="001A4AC4"/>
    <w:pPr>
      <w:tabs>
        <w:tab w:val="center" w:pos="4680"/>
        <w:tab w:val="right" w:pos="9360"/>
      </w:tabs>
    </w:pPr>
  </w:style>
  <w:style w:type="character" w:customStyle="1" w:styleId="af">
    <w:name w:val="כותרת עליונה תו"/>
    <w:basedOn w:val="a0"/>
    <w:link w:val="ae"/>
    <w:uiPriority w:val="99"/>
    <w:rsid w:val="001A4AC4"/>
    <w:rPr>
      <w:rFonts w:ascii="Calibri" w:eastAsia="Calibri" w:hAnsi="Calibri" w:cs="Arial"/>
      <w:kern w:val="0"/>
      <w:sz w:val="22"/>
      <w:szCs w:val="22"/>
      <w14:ligatures w14:val="none"/>
    </w:rPr>
  </w:style>
  <w:style w:type="paragraph" w:styleId="af0">
    <w:name w:val="footer"/>
    <w:basedOn w:val="a"/>
    <w:link w:val="af1"/>
    <w:uiPriority w:val="99"/>
    <w:unhideWhenUsed/>
    <w:rsid w:val="001A4AC4"/>
    <w:pPr>
      <w:tabs>
        <w:tab w:val="center" w:pos="4680"/>
        <w:tab w:val="right" w:pos="9360"/>
      </w:tabs>
    </w:pPr>
  </w:style>
  <w:style w:type="character" w:customStyle="1" w:styleId="af1">
    <w:name w:val="כותרת תחתונה תו"/>
    <w:basedOn w:val="a0"/>
    <w:link w:val="af0"/>
    <w:uiPriority w:val="99"/>
    <w:rsid w:val="001A4AC4"/>
    <w:rPr>
      <w:rFonts w:ascii="Calibri" w:eastAsia="Calibri" w:hAnsi="Calibri" w:cs="Arial"/>
      <w:kern w:val="0"/>
      <w:sz w:val="22"/>
      <w:szCs w:val="22"/>
      <w14:ligatures w14:val="none"/>
    </w:rPr>
  </w:style>
  <w:style w:type="character" w:styleId="af2">
    <w:name w:val="page number"/>
    <w:basedOn w:val="a0"/>
    <w:uiPriority w:val="99"/>
    <w:semiHidden/>
    <w:unhideWhenUsed/>
    <w:rsid w:val="001A4AC4"/>
  </w:style>
  <w:style w:type="character" w:styleId="Hyperlink">
    <w:name w:val="Hyperlink"/>
    <w:rsid w:val="001A4AC4"/>
    <w:rPr>
      <w:color w:val="0000FF"/>
      <w:u w:val="single"/>
    </w:rPr>
  </w:style>
  <w:style w:type="paragraph" w:styleId="af3">
    <w:name w:val="footnote text"/>
    <w:basedOn w:val="a"/>
    <w:link w:val="af4"/>
    <w:uiPriority w:val="99"/>
    <w:unhideWhenUsed/>
    <w:rsid w:val="001A4AC4"/>
    <w:pPr>
      <w:spacing w:after="0" w:line="240" w:lineRule="auto"/>
    </w:pPr>
    <w:rPr>
      <w:rFonts w:ascii="Times New Roman" w:eastAsia="Times New Roman" w:hAnsi="Times New Roman" w:cs="David"/>
      <w:sz w:val="20"/>
      <w:szCs w:val="20"/>
    </w:rPr>
  </w:style>
  <w:style w:type="character" w:customStyle="1" w:styleId="af4">
    <w:name w:val="טקסט הערת שוליים תו"/>
    <w:basedOn w:val="a0"/>
    <w:link w:val="af3"/>
    <w:uiPriority w:val="99"/>
    <w:rsid w:val="001A4AC4"/>
    <w:rPr>
      <w:rFonts w:ascii="Times New Roman" w:eastAsia="Times New Roman" w:hAnsi="Times New Roman"/>
      <w:kern w:val="0"/>
      <w:sz w:val="20"/>
      <w:szCs w:val="20"/>
      <w14:ligatures w14:val="none"/>
    </w:rPr>
  </w:style>
  <w:style w:type="character" w:styleId="af5">
    <w:name w:val="footnote reference"/>
    <w:uiPriority w:val="99"/>
    <w:semiHidden/>
    <w:unhideWhenUsed/>
    <w:rsid w:val="001A4AC4"/>
    <w:rPr>
      <w:vertAlign w:val="superscript"/>
    </w:rPr>
  </w:style>
  <w:style w:type="character" w:customStyle="1" w:styleId="big-number">
    <w:name w:val="big-number"/>
    <w:rsid w:val="001A4AC4"/>
  </w:style>
  <w:style w:type="character" w:customStyle="1" w:styleId="default">
    <w:name w:val="default"/>
    <w:rsid w:val="001A4AC4"/>
  </w:style>
  <w:style w:type="paragraph" w:customStyle="1" w:styleId="p00">
    <w:name w:val="p00"/>
    <w:basedOn w:val="a"/>
    <w:rsid w:val="001A4AC4"/>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a1"/>
    <w:next w:val="af6"/>
    <w:uiPriority w:val="39"/>
    <w:rsid w:val="001A4AC4"/>
    <w:pPr>
      <w:bidi w:val="0"/>
      <w:spacing w:after="0" w:line="240" w:lineRule="auto"/>
      <w:jc w:val="left"/>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ציטוט מכתב"/>
    <w:basedOn w:val="a"/>
    <w:link w:val="af8"/>
    <w:qFormat/>
    <w:rsid w:val="001A4AC4"/>
    <w:pPr>
      <w:widowControl w:val="0"/>
      <w:spacing w:after="120" w:line="240" w:lineRule="auto"/>
      <w:ind w:left="1134" w:right="1134"/>
      <w:jc w:val="both"/>
    </w:pPr>
    <w:rPr>
      <w:rFonts w:ascii="David" w:hAnsi="David" w:cs="David"/>
      <w:sz w:val="24"/>
      <w:szCs w:val="24"/>
    </w:rPr>
  </w:style>
  <w:style w:type="character" w:customStyle="1" w:styleId="af8">
    <w:name w:val="ציטוט מכתב תו"/>
    <w:basedOn w:val="a0"/>
    <w:link w:val="af7"/>
    <w:rsid w:val="001A4AC4"/>
    <w:rPr>
      <w:rFonts w:eastAsia="Calibri"/>
      <w:kern w:val="0"/>
      <w14:ligatures w14:val="none"/>
    </w:rPr>
  </w:style>
  <w:style w:type="table" w:styleId="af6">
    <w:name w:val="Table Grid"/>
    <w:basedOn w:val="a1"/>
    <w:uiPriority w:val="39"/>
    <w:rsid w:val="001A4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Unresolved Mention"/>
    <w:basedOn w:val="a0"/>
    <w:uiPriority w:val="99"/>
    <w:semiHidden/>
    <w:unhideWhenUsed/>
    <w:rsid w:val="004166EF"/>
    <w:rPr>
      <w:color w:val="605E5C"/>
      <w:shd w:val="clear" w:color="auto" w:fill="E1DFDD"/>
    </w:rPr>
  </w:style>
  <w:style w:type="paragraph" w:styleId="afa">
    <w:name w:val="Revision"/>
    <w:hidden/>
    <w:uiPriority w:val="99"/>
    <w:semiHidden/>
    <w:rsid w:val="00E36402"/>
    <w:pPr>
      <w:bidi w:val="0"/>
      <w:spacing w:after="0" w:line="240" w:lineRule="auto"/>
      <w:jc w:val="left"/>
    </w:pPr>
    <w:rPr>
      <w:rFonts w:ascii="Calibri" w:eastAsia="Calibri" w:hAnsi="Calibri" w:cs="Arial"/>
      <w:kern w:val="0"/>
      <w:sz w:val="22"/>
      <w:szCs w:val="22"/>
      <w14:ligatures w14:val="none"/>
    </w:rPr>
  </w:style>
  <w:style w:type="character" w:styleId="afb">
    <w:name w:val="annotation reference"/>
    <w:basedOn w:val="a0"/>
    <w:uiPriority w:val="99"/>
    <w:semiHidden/>
    <w:unhideWhenUsed/>
    <w:rsid w:val="00E36402"/>
    <w:rPr>
      <w:sz w:val="16"/>
      <w:szCs w:val="16"/>
    </w:rPr>
  </w:style>
  <w:style w:type="paragraph" w:styleId="afc">
    <w:name w:val="annotation text"/>
    <w:basedOn w:val="a"/>
    <w:link w:val="afd"/>
    <w:uiPriority w:val="99"/>
    <w:unhideWhenUsed/>
    <w:rsid w:val="00E36402"/>
    <w:pPr>
      <w:spacing w:line="240" w:lineRule="auto"/>
    </w:pPr>
    <w:rPr>
      <w:sz w:val="20"/>
      <w:szCs w:val="20"/>
    </w:rPr>
  </w:style>
  <w:style w:type="character" w:customStyle="1" w:styleId="afd">
    <w:name w:val="טקסט הערה תו"/>
    <w:basedOn w:val="a0"/>
    <w:link w:val="afc"/>
    <w:uiPriority w:val="99"/>
    <w:rsid w:val="00E36402"/>
    <w:rPr>
      <w:rFonts w:ascii="Calibri" w:eastAsia="Calibri" w:hAnsi="Calibri" w:cs="Arial"/>
      <w:kern w:val="0"/>
      <w:sz w:val="20"/>
      <w:szCs w:val="20"/>
      <w14:ligatures w14:val="none"/>
    </w:rPr>
  </w:style>
  <w:style w:type="paragraph" w:styleId="afe">
    <w:name w:val="annotation subject"/>
    <w:basedOn w:val="afc"/>
    <w:next w:val="afc"/>
    <w:link w:val="aff"/>
    <w:uiPriority w:val="99"/>
    <w:semiHidden/>
    <w:unhideWhenUsed/>
    <w:rsid w:val="00E36402"/>
    <w:rPr>
      <w:b/>
      <w:bCs/>
    </w:rPr>
  </w:style>
  <w:style w:type="character" w:customStyle="1" w:styleId="aff">
    <w:name w:val="נושא הערה תו"/>
    <w:basedOn w:val="afd"/>
    <w:link w:val="afe"/>
    <w:uiPriority w:val="99"/>
    <w:semiHidden/>
    <w:rsid w:val="00E36402"/>
    <w:rPr>
      <w:rFonts w:ascii="Calibri" w:eastAsia="Calibri" w:hAnsi="Calibri" w:cs="Arial"/>
      <w:b/>
      <w:bCs/>
      <w:kern w:val="0"/>
      <w:sz w:val="20"/>
      <w:szCs w:val="20"/>
      <w14:ligatures w14:val="none"/>
    </w:rPr>
  </w:style>
  <w:style w:type="character" w:styleId="FollowedHyperlink">
    <w:name w:val="FollowedHyperlink"/>
    <w:basedOn w:val="a0"/>
    <w:uiPriority w:val="99"/>
    <w:semiHidden/>
    <w:unhideWhenUsed/>
    <w:rsid w:val="0056496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www.ynet.co.il/news/article/bywj0a0bfg" TargetMode="External"/><Relationship Id="rId2" Type="http://schemas.openxmlformats.org/officeDocument/2006/relationships/hyperlink" Target="https://www.haaretz.co.il/news/elections/2026-08-30/ty-article/.premium/000001a0-4f6c-d649-a7be-df6ef15d0000" TargetMode="External"/><Relationship Id="rId1" Type="http://schemas.openxmlformats.org/officeDocument/2006/relationships/hyperlink" Target="https://www.ynet.co.il/news/article/ryzvu6x00zx" TargetMode="External"/><Relationship Id="rId5" Type="http://schemas.openxmlformats.org/officeDocument/2006/relationships/hyperlink" Target="https://www.youtube.com/watch?v=J2Jrxl0PdrI" TargetMode="External"/><Relationship Id="rId4" Type="http://schemas.openxmlformats.org/officeDocument/2006/relationships/hyperlink" Target="https://www.israelhayom.co.il/news/politics/article/18389831?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1A0C2-C716-4FA0-BE00-7CFD5496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4563</Characters>
  <Application>Microsoft Office Word</Application>
  <DocSecurity>4</DocSecurity>
  <Lines>147</Lines>
  <Paragraphs>165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תמר קדם | Tamar Kedem, Adv.</dc:creator>
  <cp:keywords/>
  <dc:description/>
  <cp:lastModifiedBy>עו"ד תמר קדם | Tamar Kedem, Adv.</cp:lastModifiedBy>
  <cp:revision>2</cp:revision>
  <dcterms:created xsi:type="dcterms:W3CDTF">2026-08-30T09:19:00Z</dcterms:created>
  <dcterms:modified xsi:type="dcterms:W3CDTF">2026-08-30T09:19:00Z</dcterms:modified>
</cp:coreProperties>
</file>