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CD6A9" w14:textId="77777777" w:rsidR="00197D58" w:rsidRPr="00B17AD8" w:rsidRDefault="00564BD2" w:rsidP="00C13389">
      <w:pPr>
        <w:spacing w:line="360" w:lineRule="auto"/>
        <w:jc w:val="right"/>
      </w:pPr>
      <w:r w:rsidRPr="00B17AD8">
        <w:rPr>
          <w:noProof/>
          <w:rtl/>
          <w:lang w:val="he-IL"/>
        </w:rPr>
        <mc:AlternateContent>
          <mc:Choice Requires="wps">
            <w:drawing>
              <wp:anchor distT="0" distB="0" distL="114300" distR="114300" simplePos="0" relativeHeight="251658240" behindDoc="0" locked="1" layoutInCell="1" allowOverlap="1" wp14:anchorId="0B1B07AC" wp14:editId="04EA4C8E">
                <wp:simplePos x="0" y="0"/>
                <wp:positionH relativeFrom="margin">
                  <wp:align>left</wp:align>
                </wp:positionH>
                <wp:positionV relativeFrom="paragraph">
                  <wp:posOffset>12700</wp:posOffset>
                </wp:positionV>
                <wp:extent cx="2501900" cy="255270"/>
                <wp:effectExtent l="0" t="0" r="0" b="0"/>
                <wp:wrapNone/>
                <wp:docPr id="590952495" name="Text Box 1"/>
                <wp:cNvGraphicFramePr/>
                <a:graphic xmlns:a="http://schemas.openxmlformats.org/drawingml/2006/main">
                  <a:graphicData uri="http://schemas.microsoft.com/office/word/2010/wordprocessingShape">
                    <wps:wsp>
                      <wps:cNvSpPr txBox="1"/>
                      <wps:spPr>
                        <a:xfrm>
                          <a:off x="0" y="0"/>
                          <a:ext cx="2501900" cy="255270"/>
                        </a:xfrm>
                        <a:prstGeom prst="rect">
                          <a:avLst/>
                        </a:prstGeom>
                        <a:solidFill>
                          <a:schemeClr val="lt1"/>
                        </a:solidFill>
                        <a:ln w="6350">
                          <a:noFill/>
                        </a:ln>
                      </wps:spPr>
                      <wps:txbx>
                        <w:txbxContent>
                          <w:p w14:paraId="2F3120FE" w14:textId="23CAE3B1" w:rsidR="00564BD2" w:rsidRPr="00B241FC" w:rsidRDefault="00564BD2" w:rsidP="00564BD2">
                            <w:pPr>
                              <w:jc w:val="right"/>
                            </w:pPr>
                            <w:r w:rsidRPr="00B241FC">
                              <w:rPr>
                                <w:rFonts w:hint="eastAsia"/>
                                <w:rtl/>
                              </w:rPr>
                              <w:t>‏</w:t>
                            </w:r>
                            <w:r w:rsidRPr="00B241FC">
                              <w:t xml:space="preserve">  </w:t>
                            </w:r>
                            <w:r w:rsidRPr="00B241FC">
                              <w:fldChar w:fldCharType="begin"/>
                            </w:r>
                            <w:r w:rsidRPr="00B241FC">
                              <w:rPr>
                                <w:rtl/>
                              </w:rPr>
                              <w:instrText xml:space="preserve"> </w:instrText>
                            </w:r>
                            <w:r w:rsidRPr="00B241FC">
                              <w:instrText>DATE</w:instrText>
                            </w:r>
                            <w:r w:rsidRPr="00B241FC">
                              <w:rPr>
                                <w:rtl/>
                              </w:rPr>
                              <w:instrText xml:space="preserve"> \@ "</w:instrText>
                            </w:r>
                            <w:r w:rsidRPr="00B241FC">
                              <w:instrText>d.M.yyyy</w:instrText>
                            </w:r>
                            <w:r w:rsidRPr="00B241FC">
                              <w:rPr>
                                <w:rtl/>
                              </w:rPr>
                              <w:instrText xml:space="preserve">" </w:instrText>
                            </w:r>
                            <w:r w:rsidRPr="00B241FC">
                              <w:fldChar w:fldCharType="separate"/>
                            </w:r>
                            <w:r w:rsidR="006E6BE5">
                              <w:rPr>
                                <w:noProof/>
                                <w:rtl/>
                              </w:rPr>
                              <w:t>‏4.6.2026</w:t>
                            </w:r>
                            <w:r w:rsidRPr="00B241FC">
                              <w:fldChar w:fldCharType="end"/>
                            </w:r>
                            <w:r>
                              <w:rPr>
                                <w:rFonts w:hint="cs"/>
                                <w:rtl/>
                              </w:rPr>
                              <w:t>,</w:t>
                            </w:r>
                            <w:r w:rsidRPr="00B241FC">
                              <w:rPr>
                                <w:rtl/>
                              </w:rPr>
                              <w:t xml:space="preserve"> </w:t>
                            </w:r>
                            <w:r w:rsidRPr="00B241FC">
                              <w:rPr>
                                <w:rtl/>
                              </w:rPr>
                              <w:fldChar w:fldCharType="begin"/>
                            </w:r>
                            <w:r w:rsidRPr="00B241FC">
                              <w:rPr>
                                <w:rtl/>
                              </w:rPr>
                              <w:instrText xml:space="preserve"> </w:instrText>
                            </w:r>
                            <w:r w:rsidRPr="00B241FC">
                              <w:instrText>DATE</w:instrText>
                            </w:r>
                            <w:r w:rsidRPr="00B241FC">
                              <w:rPr>
                                <w:rtl/>
                              </w:rPr>
                              <w:instrText xml:space="preserve"> \@ "</w:instrText>
                            </w:r>
                            <w:r w:rsidRPr="00B241FC">
                              <w:instrText>d</w:instrText>
                            </w:r>
                            <w:r w:rsidRPr="00B241FC">
                              <w:rPr>
                                <w:rtl/>
                              </w:rPr>
                              <w:instrText xml:space="preserve"> 'ב'</w:instrText>
                            </w:r>
                            <w:r w:rsidRPr="00B241FC">
                              <w:instrText>MMMM yyyy" \h</w:instrText>
                            </w:r>
                            <w:r w:rsidRPr="00B241FC">
                              <w:rPr>
                                <w:rtl/>
                              </w:rPr>
                              <w:instrText xml:space="preserve"> </w:instrText>
                            </w:r>
                            <w:r w:rsidRPr="00B241FC">
                              <w:rPr>
                                <w:rtl/>
                              </w:rPr>
                              <w:fldChar w:fldCharType="separate"/>
                            </w:r>
                            <w:r w:rsidR="006E6BE5">
                              <w:rPr>
                                <w:noProof/>
                                <w:rtl/>
                              </w:rPr>
                              <w:t>‏י"ט בסיון תשפ"ו</w:t>
                            </w:r>
                            <w:r w:rsidRPr="00B241FC">
                              <w:rPr>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B07AC" id="_x0000_t202" coordsize="21600,21600" o:spt="202" path="m,l,21600r21600,l21600,xe">
                <v:stroke joinstyle="miter"/>
                <v:path gradientshapeok="t" o:connecttype="rect"/>
              </v:shapetype>
              <v:shape id="Text Box 1" o:spid="_x0000_s1026" type="#_x0000_t202" style="position:absolute;margin-left:0;margin-top:1pt;width:197pt;height:20.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" fillcolor="white [3201]" stroked="f" strokeweight=".5pt">
                <v:textbox>
                  <w:txbxContent>
                    <w:p w14:paraId="2F3120FE" w14:textId="23CAE3B1" w:rsidR="00564BD2" w:rsidRPr="00B241FC" w:rsidRDefault="00564BD2" w:rsidP="00564BD2">
                      <w:pPr>
                        <w:jc w:val="right"/>
                      </w:pPr>
                      <w:r w:rsidRPr="00B241FC">
                        <w:rPr>
                          <w:rFonts w:hint="eastAsia"/>
                          <w:rtl/>
                        </w:rPr>
                        <w:t>‏</w:t>
                      </w:r>
                      <w:r w:rsidRPr="00B241FC">
                        <w:t xml:space="preserve">  </w:t>
                      </w:r>
                      <w:r w:rsidRPr="00B241FC">
                        <w:fldChar w:fldCharType="begin"/>
                      </w:r>
                      <w:r w:rsidRPr="00B241FC">
                        <w:rPr>
                          <w:rtl/>
                        </w:rPr>
                        <w:instrText xml:space="preserve"> </w:instrText>
                      </w:r>
                      <w:r w:rsidRPr="00B241FC">
                        <w:instrText>DATE</w:instrText>
                      </w:r>
                      <w:r w:rsidRPr="00B241FC">
                        <w:rPr>
                          <w:rtl/>
                        </w:rPr>
                        <w:instrText xml:space="preserve"> \@ "</w:instrText>
                      </w:r>
                      <w:r w:rsidRPr="00B241FC">
                        <w:instrText>d.M.yyyy</w:instrText>
                      </w:r>
                      <w:r w:rsidRPr="00B241FC">
                        <w:rPr>
                          <w:rtl/>
                        </w:rPr>
                        <w:instrText xml:space="preserve">" </w:instrText>
                      </w:r>
                      <w:r w:rsidRPr="00B241FC">
                        <w:fldChar w:fldCharType="separate"/>
                      </w:r>
                      <w:r w:rsidR="006E6BE5">
                        <w:rPr>
                          <w:noProof/>
                          <w:rtl/>
                        </w:rPr>
                        <w:t>‏4.6.2026</w:t>
                      </w:r>
                      <w:r w:rsidRPr="00B241FC">
                        <w:fldChar w:fldCharType="end"/>
                      </w:r>
                      <w:r>
                        <w:rPr>
                          <w:rFonts w:hint="cs"/>
                          <w:rtl/>
                        </w:rPr>
                        <w:t>,</w:t>
                      </w:r>
                      <w:r w:rsidRPr="00B241FC">
                        <w:rPr>
                          <w:rtl/>
                        </w:rPr>
                        <w:t xml:space="preserve"> </w:t>
                      </w:r>
                      <w:r w:rsidRPr="00B241FC">
                        <w:rPr>
                          <w:rtl/>
                        </w:rPr>
                        <w:fldChar w:fldCharType="begin"/>
                      </w:r>
                      <w:r w:rsidRPr="00B241FC">
                        <w:rPr>
                          <w:rtl/>
                        </w:rPr>
                        <w:instrText xml:space="preserve"> </w:instrText>
                      </w:r>
                      <w:r w:rsidRPr="00B241FC">
                        <w:instrText>DATE</w:instrText>
                      </w:r>
                      <w:r w:rsidRPr="00B241FC">
                        <w:rPr>
                          <w:rtl/>
                        </w:rPr>
                        <w:instrText xml:space="preserve"> \@ "</w:instrText>
                      </w:r>
                      <w:r w:rsidRPr="00B241FC">
                        <w:instrText>d</w:instrText>
                      </w:r>
                      <w:r w:rsidRPr="00B241FC">
                        <w:rPr>
                          <w:rtl/>
                        </w:rPr>
                        <w:instrText xml:space="preserve"> 'ב'</w:instrText>
                      </w:r>
                      <w:r w:rsidRPr="00B241FC">
                        <w:instrText>MMMM yyyy" \h</w:instrText>
                      </w:r>
                      <w:r w:rsidRPr="00B241FC">
                        <w:rPr>
                          <w:rtl/>
                        </w:rPr>
                        <w:instrText xml:space="preserve"> </w:instrText>
                      </w:r>
                      <w:r w:rsidRPr="00B241FC">
                        <w:rPr>
                          <w:rtl/>
                        </w:rPr>
                        <w:fldChar w:fldCharType="separate"/>
                      </w:r>
                      <w:r w:rsidR="006E6BE5">
                        <w:rPr>
                          <w:noProof/>
                          <w:rtl/>
                        </w:rPr>
                        <w:t>‏י"ט בסיון תשפ"ו</w:t>
                      </w:r>
                      <w:r w:rsidRPr="00B241FC">
                        <w:rPr>
                          <w:rtl/>
                        </w:rPr>
                        <w:fldChar w:fldCharType="end"/>
                      </w:r>
                    </w:p>
                  </w:txbxContent>
                </v:textbox>
                <w10:wrap anchorx="margin"/>
                <w10:anchorlock/>
              </v:shape>
            </w:pict>
          </mc:Fallback>
        </mc:AlternateContent>
      </w:r>
    </w:p>
    <w:tbl>
      <w:tblPr>
        <w:tblStyle w:val="TableGrid"/>
        <w:bidiVisual/>
        <w:tblW w:w="9392" w:type="dxa"/>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3405"/>
        <w:gridCol w:w="3400"/>
      </w:tblGrid>
      <w:tr w:rsidR="00302413" w:rsidRPr="00B17AD8" w14:paraId="5E1ABEB3" w14:textId="77777777" w:rsidTr="00302413">
        <w:trPr>
          <w:trHeight w:val="282"/>
        </w:trPr>
        <w:tc>
          <w:tcPr>
            <w:tcW w:w="2587" w:type="dxa"/>
          </w:tcPr>
          <w:p w14:paraId="33C0461F" w14:textId="5023B5B5" w:rsidR="00302413" w:rsidRPr="00B17AD8" w:rsidRDefault="00302413" w:rsidP="00494A03">
            <w:pPr>
              <w:spacing w:line="276" w:lineRule="auto"/>
              <w:rPr>
                <w:noProof/>
                <w:rtl/>
                <w:lang w:val="he-IL"/>
              </w:rPr>
            </w:pPr>
            <w:r w:rsidRPr="00B17AD8">
              <w:rPr>
                <w:sz w:val="24"/>
                <w:szCs w:val="24"/>
                <w:rtl/>
              </w:rPr>
              <w:t>לכבוד,</w:t>
            </w:r>
          </w:p>
        </w:tc>
        <w:tc>
          <w:tcPr>
            <w:tcW w:w="3405" w:type="dxa"/>
          </w:tcPr>
          <w:p w14:paraId="34241040" w14:textId="1E7F8C09" w:rsidR="00302413" w:rsidRPr="00B17AD8" w:rsidRDefault="00302413" w:rsidP="00494A03">
            <w:pPr>
              <w:spacing w:line="276" w:lineRule="auto"/>
              <w:rPr>
                <w:b/>
                <w:bCs/>
                <w:sz w:val="24"/>
                <w:szCs w:val="24"/>
                <w:rtl/>
              </w:rPr>
            </w:pPr>
          </w:p>
        </w:tc>
        <w:tc>
          <w:tcPr>
            <w:tcW w:w="3400" w:type="dxa"/>
          </w:tcPr>
          <w:p w14:paraId="66902EA8" w14:textId="77777777" w:rsidR="00302413" w:rsidRPr="00B17AD8" w:rsidRDefault="00302413" w:rsidP="00494A03">
            <w:pPr>
              <w:spacing w:after="0" w:line="276" w:lineRule="auto"/>
              <w:rPr>
                <w:sz w:val="24"/>
                <w:szCs w:val="24"/>
                <w:rtl/>
              </w:rPr>
            </w:pPr>
          </w:p>
        </w:tc>
      </w:tr>
      <w:tr w:rsidR="00302413" w:rsidRPr="00B17AD8" w14:paraId="57BBD265" w14:textId="77777777" w:rsidTr="00302413">
        <w:trPr>
          <w:trHeight w:val="184"/>
        </w:trPr>
        <w:tc>
          <w:tcPr>
            <w:tcW w:w="2587" w:type="dxa"/>
          </w:tcPr>
          <w:p w14:paraId="73FA5EC3" w14:textId="5832EFE2" w:rsidR="00302413" w:rsidRDefault="00302413" w:rsidP="00302413">
            <w:pPr>
              <w:spacing w:after="0" w:line="276" w:lineRule="auto"/>
              <w:rPr>
                <w:rFonts w:hint="cs"/>
                <w:b/>
                <w:bCs/>
                <w:rtl/>
              </w:rPr>
            </w:pPr>
            <w:r>
              <w:rPr>
                <w:rFonts w:hint="cs"/>
                <w:b/>
                <w:bCs/>
                <w:sz w:val="24"/>
                <w:szCs w:val="24"/>
                <w:rtl/>
              </w:rPr>
              <w:t xml:space="preserve">ח"כ </w:t>
            </w:r>
            <w:r>
              <w:rPr>
                <w:rFonts w:hint="cs"/>
                <w:b/>
                <w:bCs/>
                <w:sz w:val="24"/>
                <w:szCs w:val="24"/>
                <w:rtl/>
              </w:rPr>
              <w:t>בנימין נתניהו</w:t>
            </w:r>
          </w:p>
        </w:tc>
        <w:tc>
          <w:tcPr>
            <w:tcW w:w="3405" w:type="dxa"/>
          </w:tcPr>
          <w:p w14:paraId="614B7235" w14:textId="144346A8" w:rsidR="00302413" w:rsidRPr="00B17AD8" w:rsidRDefault="00302413" w:rsidP="00302413">
            <w:pPr>
              <w:spacing w:after="0" w:line="276" w:lineRule="auto"/>
              <w:rPr>
                <w:b/>
                <w:bCs/>
                <w:sz w:val="24"/>
                <w:szCs w:val="24"/>
                <w:rtl/>
              </w:rPr>
            </w:pPr>
            <w:r>
              <w:rPr>
                <w:rFonts w:hint="cs"/>
                <w:b/>
                <w:bCs/>
                <w:sz w:val="24"/>
                <w:szCs w:val="24"/>
                <w:rtl/>
              </w:rPr>
              <w:t>ח"כ מירי רגב</w:t>
            </w:r>
          </w:p>
        </w:tc>
        <w:tc>
          <w:tcPr>
            <w:tcW w:w="3400" w:type="dxa"/>
          </w:tcPr>
          <w:p w14:paraId="266949A0" w14:textId="7EDACFF9" w:rsidR="00302413" w:rsidRPr="00B17AD8" w:rsidRDefault="00302413" w:rsidP="00302413">
            <w:pPr>
              <w:spacing w:after="0" w:line="276" w:lineRule="auto"/>
              <w:rPr>
                <w:sz w:val="24"/>
                <w:szCs w:val="24"/>
                <w:rtl/>
              </w:rPr>
            </w:pPr>
            <w:r w:rsidRPr="002C3A3F">
              <w:rPr>
                <w:rFonts w:hint="cs"/>
                <w:b/>
                <w:bCs/>
                <w:sz w:val="24"/>
                <w:szCs w:val="24"/>
                <w:rtl/>
              </w:rPr>
              <w:t>ח"כ בצלאל סמוטריץ'</w:t>
            </w:r>
          </w:p>
        </w:tc>
      </w:tr>
      <w:tr w:rsidR="00302413" w:rsidRPr="00B17AD8" w14:paraId="1E651D5E" w14:textId="77777777" w:rsidTr="00302413">
        <w:trPr>
          <w:trHeight w:val="193"/>
        </w:trPr>
        <w:tc>
          <w:tcPr>
            <w:tcW w:w="2587" w:type="dxa"/>
          </w:tcPr>
          <w:p w14:paraId="5321ADCB" w14:textId="4E0D0EDB" w:rsidR="00302413" w:rsidRDefault="00302413" w:rsidP="00302413">
            <w:pPr>
              <w:spacing w:after="0" w:line="276" w:lineRule="auto"/>
              <w:rPr>
                <w:rFonts w:hint="cs"/>
                <w:rtl/>
              </w:rPr>
            </w:pPr>
            <w:r>
              <w:rPr>
                <w:rFonts w:hint="cs"/>
                <w:sz w:val="24"/>
                <w:szCs w:val="24"/>
                <w:rtl/>
              </w:rPr>
              <w:t>ראש ממשלת ישראל</w:t>
            </w:r>
          </w:p>
        </w:tc>
        <w:tc>
          <w:tcPr>
            <w:tcW w:w="3405" w:type="dxa"/>
          </w:tcPr>
          <w:p w14:paraId="5B835896" w14:textId="403F3003" w:rsidR="00302413" w:rsidRPr="00B17AD8" w:rsidRDefault="00302413" w:rsidP="00302413">
            <w:pPr>
              <w:spacing w:after="0" w:line="276" w:lineRule="auto"/>
              <w:rPr>
                <w:sz w:val="24"/>
                <w:szCs w:val="24"/>
                <w:rtl/>
              </w:rPr>
            </w:pPr>
            <w:r>
              <w:rPr>
                <w:rFonts w:hint="cs"/>
                <w:sz w:val="24"/>
                <w:szCs w:val="24"/>
                <w:rtl/>
              </w:rPr>
              <w:t>שרת התחבורה והבטיחות בדרכים</w:t>
            </w:r>
          </w:p>
        </w:tc>
        <w:tc>
          <w:tcPr>
            <w:tcW w:w="3400" w:type="dxa"/>
          </w:tcPr>
          <w:p w14:paraId="58EA61E9" w14:textId="068003AA" w:rsidR="00302413" w:rsidRPr="00B17AD8" w:rsidRDefault="00302413" w:rsidP="00302413">
            <w:pPr>
              <w:spacing w:after="0" w:line="276" w:lineRule="auto"/>
              <w:rPr>
                <w:sz w:val="24"/>
                <w:szCs w:val="24"/>
                <w:rtl/>
              </w:rPr>
            </w:pPr>
            <w:r w:rsidRPr="002C3A3F">
              <w:rPr>
                <w:rFonts w:hint="cs"/>
                <w:sz w:val="24"/>
                <w:szCs w:val="24"/>
                <w:rtl/>
              </w:rPr>
              <w:t>שר האוצר</w:t>
            </w:r>
          </w:p>
        </w:tc>
      </w:tr>
      <w:tr w:rsidR="00302413" w:rsidRPr="00B17AD8" w14:paraId="743496DA" w14:textId="77777777" w:rsidTr="00302413">
        <w:trPr>
          <w:trHeight w:val="193"/>
        </w:trPr>
        <w:tc>
          <w:tcPr>
            <w:tcW w:w="2587" w:type="dxa"/>
          </w:tcPr>
          <w:p w14:paraId="3BB95E77" w14:textId="60841B1C" w:rsidR="00302413" w:rsidRDefault="00302413" w:rsidP="00302413">
            <w:pPr>
              <w:spacing w:after="0" w:line="276" w:lineRule="auto"/>
              <w:rPr>
                <w:rFonts w:hint="cs"/>
                <w:rtl/>
              </w:rPr>
            </w:pPr>
            <w:r>
              <w:rPr>
                <w:rFonts w:hint="cs"/>
                <w:sz w:val="24"/>
                <w:szCs w:val="24"/>
                <w:rtl/>
              </w:rPr>
              <w:t>משרד ראש הממשלה</w:t>
            </w:r>
          </w:p>
        </w:tc>
        <w:tc>
          <w:tcPr>
            <w:tcW w:w="3405" w:type="dxa"/>
          </w:tcPr>
          <w:p w14:paraId="0EB0C9FD" w14:textId="1762934B" w:rsidR="00302413" w:rsidRPr="00B17AD8" w:rsidRDefault="00302413" w:rsidP="00302413">
            <w:pPr>
              <w:spacing w:after="0" w:line="276" w:lineRule="auto"/>
              <w:rPr>
                <w:sz w:val="24"/>
                <w:szCs w:val="24"/>
                <w:u w:val="single"/>
                <w:rtl/>
              </w:rPr>
            </w:pPr>
            <w:r>
              <w:rPr>
                <w:rFonts w:hint="cs"/>
                <w:sz w:val="24"/>
                <w:szCs w:val="24"/>
                <w:rtl/>
              </w:rPr>
              <w:t>משרד התחבורה והבטיחות בדרכים</w:t>
            </w:r>
          </w:p>
        </w:tc>
        <w:tc>
          <w:tcPr>
            <w:tcW w:w="3400" w:type="dxa"/>
          </w:tcPr>
          <w:p w14:paraId="2F41B27F" w14:textId="7D051BD6" w:rsidR="00302413" w:rsidRPr="00B17AD8" w:rsidRDefault="00302413" w:rsidP="00302413">
            <w:pPr>
              <w:spacing w:after="0" w:line="276" w:lineRule="auto"/>
              <w:rPr>
                <w:sz w:val="24"/>
                <w:szCs w:val="24"/>
                <w:rtl/>
              </w:rPr>
            </w:pPr>
            <w:r w:rsidRPr="002C3A3F">
              <w:rPr>
                <w:rFonts w:hint="cs"/>
                <w:sz w:val="24"/>
                <w:szCs w:val="24"/>
                <w:rtl/>
              </w:rPr>
              <w:t>משרד האוצר</w:t>
            </w:r>
          </w:p>
        </w:tc>
      </w:tr>
      <w:tr w:rsidR="00302413" w:rsidRPr="00B17AD8" w14:paraId="724A66A6" w14:textId="77777777" w:rsidTr="00302413">
        <w:trPr>
          <w:trHeight w:val="184"/>
        </w:trPr>
        <w:tc>
          <w:tcPr>
            <w:tcW w:w="2587" w:type="dxa"/>
          </w:tcPr>
          <w:p w14:paraId="751C12F1" w14:textId="1ABD08F1" w:rsidR="00302413" w:rsidRDefault="00302413" w:rsidP="00302413">
            <w:pPr>
              <w:spacing w:after="0" w:line="276" w:lineRule="auto"/>
              <w:rPr>
                <w:rFonts w:hint="cs"/>
                <w:u w:val="single"/>
                <w:rtl/>
              </w:rPr>
            </w:pPr>
            <w:r>
              <w:rPr>
                <w:rFonts w:hint="cs"/>
                <w:sz w:val="24"/>
                <w:szCs w:val="24"/>
                <w:u w:val="single"/>
                <w:rtl/>
              </w:rPr>
              <w:t>ירושלים</w:t>
            </w:r>
          </w:p>
        </w:tc>
        <w:tc>
          <w:tcPr>
            <w:tcW w:w="3405" w:type="dxa"/>
          </w:tcPr>
          <w:p w14:paraId="2E3B7622" w14:textId="6FA3AC76" w:rsidR="00302413" w:rsidRPr="00B17AD8" w:rsidRDefault="00302413" w:rsidP="00302413">
            <w:pPr>
              <w:spacing w:after="0" w:line="276" w:lineRule="auto"/>
              <w:rPr>
                <w:sz w:val="24"/>
                <w:szCs w:val="24"/>
                <w:u w:val="single"/>
                <w:rtl/>
              </w:rPr>
            </w:pPr>
            <w:r>
              <w:rPr>
                <w:rFonts w:hint="cs"/>
                <w:sz w:val="24"/>
                <w:szCs w:val="24"/>
                <w:u w:val="single"/>
                <w:rtl/>
              </w:rPr>
              <w:t>ירושלים</w:t>
            </w:r>
          </w:p>
        </w:tc>
        <w:tc>
          <w:tcPr>
            <w:tcW w:w="3400" w:type="dxa"/>
          </w:tcPr>
          <w:p w14:paraId="3A2FC2C7" w14:textId="3C07CCAE" w:rsidR="00302413" w:rsidRPr="00B17AD8" w:rsidRDefault="00302413" w:rsidP="00302413">
            <w:pPr>
              <w:spacing w:after="0" w:line="276" w:lineRule="auto"/>
              <w:rPr>
                <w:sz w:val="24"/>
                <w:szCs w:val="24"/>
                <w:u w:val="single"/>
                <w:rtl/>
              </w:rPr>
            </w:pPr>
            <w:r w:rsidRPr="002C3A3F">
              <w:rPr>
                <w:rFonts w:hint="cs"/>
                <w:sz w:val="24"/>
                <w:szCs w:val="24"/>
                <w:u w:val="single"/>
                <w:rtl/>
              </w:rPr>
              <w:t>ירושלים</w:t>
            </w:r>
          </w:p>
        </w:tc>
      </w:tr>
    </w:tbl>
    <w:p w14:paraId="28C16DCD" w14:textId="77777777" w:rsidR="00C63BA2" w:rsidRPr="00B17AD8" w:rsidRDefault="00C63BA2" w:rsidP="00C13389">
      <w:pPr>
        <w:spacing w:line="360" w:lineRule="auto"/>
        <w:rPr>
          <w:rtl/>
        </w:rPr>
      </w:pPr>
    </w:p>
    <w:p w14:paraId="0D89A06F" w14:textId="19503184" w:rsidR="00C63BA2" w:rsidRDefault="00C63BA2" w:rsidP="00F54F5E">
      <w:pPr>
        <w:spacing w:line="360" w:lineRule="auto"/>
        <w:jc w:val="center"/>
        <w:rPr>
          <w:b/>
          <w:bCs/>
          <w:color w:val="EE0000"/>
          <w:u w:val="single"/>
          <w:rtl/>
        </w:rPr>
      </w:pPr>
      <w:r w:rsidRPr="00B17AD8">
        <w:rPr>
          <w:b/>
          <w:bCs/>
          <w:u w:val="single"/>
          <w:rtl/>
        </w:rPr>
        <w:t xml:space="preserve">הנדון: </w:t>
      </w:r>
      <w:r w:rsidR="007B3E1A">
        <w:rPr>
          <w:rFonts w:hint="cs"/>
          <w:b/>
          <w:bCs/>
          <w:u w:val="single"/>
          <w:rtl/>
        </w:rPr>
        <w:t xml:space="preserve">תזכורת </w:t>
      </w:r>
      <w:r w:rsidR="007B3E1A">
        <w:rPr>
          <w:b/>
          <w:bCs/>
          <w:u w:val="single"/>
          <w:rtl/>
        </w:rPr>
        <w:t>–</w:t>
      </w:r>
      <w:r w:rsidR="007B3E1A">
        <w:rPr>
          <w:rFonts w:hint="cs"/>
          <w:b/>
          <w:bCs/>
          <w:u w:val="single"/>
          <w:rtl/>
        </w:rPr>
        <w:t xml:space="preserve"> </w:t>
      </w:r>
      <w:r w:rsidR="00F54F5E" w:rsidRPr="00F54F5E">
        <w:rPr>
          <w:b/>
          <w:bCs/>
          <w:u w:val="single"/>
          <w:rtl/>
        </w:rPr>
        <w:t xml:space="preserve">דרישה </w:t>
      </w:r>
      <w:r w:rsidR="00F14090">
        <w:rPr>
          <w:rFonts w:hint="cs"/>
          <w:b/>
          <w:bCs/>
          <w:u w:val="single"/>
          <w:rtl/>
        </w:rPr>
        <w:t>לקידומו המיי</w:t>
      </w:r>
      <w:r w:rsidR="00D07945">
        <w:rPr>
          <w:rFonts w:hint="cs"/>
          <w:b/>
          <w:bCs/>
          <w:u w:val="single"/>
          <w:rtl/>
        </w:rPr>
        <w:t>ד</w:t>
      </w:r>
      <w:r w:rsidR="00F14090">
        <w:rPr>
          <w:rFonts w:hint="cs"/>
          <w:b/>
          <w:bCs/>
          <w:u w:val="single"/>
          <w:rtl/>
        </w:rPr>
        <w:t xml:space="preserve">י של </w:t>
      </w:r>
      <w:r w:rsidR="00F54F5E" w:rsidRPr="00F54F5E">
        <w:rPr>
          <w:b/>
          <w:bCs/>
          <w:u w:val="single"/>
          <w:rtl/>
        </w:rPr>
        <w:t xml:space="preserve">מכרז </w:t>
      </w:r>
      <w:r w:rsidR="00AE6D94">
        <w:rPr>
          <w:rFonts w:hint="cs"/>
          <w:b/>
          <w:bCs/>
          <w:u w:val="single"/>
          <w:rtl/>
        </w:rPr>
        <w:t xml:space="preserve">חדש </w:t>
      </w:r>
      <w:r w:rsidR="00F54F5E" w:rsidRPr="00B10F36">
        <w:rPr>
          <w:b/>
          <w:bCs/>
          <w:color w:val="auto"/>
          <w:u w:val="single"/>
          <w:rtl/>
        </w:rPr>
        <w:t xml:space="preserve">להפעלת נמל אילת </w:t>
      </w:r>
      <w:r w:rsidR="00A208AA">
        <w:rPr>
          <w:rFonts w:hint="cs"/>
          <w:b/>
          <w:bCs/>
          <w:color w:val="auto"/>
          <w:u w:val="single"/>
          <w:rtl/>
        </w:rPr>
        <w:t>על פי תנאי הזיכיון ומניעת ניגודי עניינים בהפעלתו</w:t>
      </w:r>
    </w:p>
    <w:p w14:paraId="2C254541" w14:textId="13111056" w:rsidR="00F262EB" w:rsidRPr="00F262EB" w:rsidRDefault="00F262EB" w:rsidP="00F262EB">
      <w:pPr>
        <w:jc w:val="center"/>
        <w:rPr>
          <w:rtl/>
        </w:rPr>
      </w:pPr>
      <w:r w:rsidRPr="00D63C50">
        <w:rPr>
          <w:sz w:val="20"/>
          <w:szCs w:val="20"/>
          <w:rtl/>
        </w:rPr>
        <w:t>סימוכין: פני</w:t>
      </w:r>
      <w:r w:rsidR="004139F7">
        <w:rPr>
          <w:rFonts w:hint="cs"/>
          <w:sz w:val="20"/>
          <w:szCs w:val="20"/>
          <w:rtl/>
        </w:rPr>
        <w:t>י</w:t>
      </w:r>
      <w:r w:rsidRPr="00D63C50">
        <w:rPr>
          <w:sz w:val="20"/>
          <w:szCs w:val="20"/>
          <w:rtl/>
        </w:rPr>
        <w:t xml:space="preserve">תנו מיום </w:t>
      </w:r>
      <w:r w:rsidR="004139F7">
        <w:rPr>
          <w:rFonts w:hint="cs"/>
          <w:sz w:val="20"/>
          <w:szCs w:val="20"/>
          <w:rtl/>
        </w:rPr>
        <w:t>07.05</w:t>
      </w:r>
      <w:r w:rsidRPr="00D63C50">
        <w:rPr>
          <w:sz w:val="20"/>
          <w:szCs w:val="20"/>
          <w:rtl/>
        </w:rPr>
        <w:t>.2026</w:t>
      </w:r>
    </w:p>
    <w:p w14:paraId="73DC798B" w14:textId="77777777" w:rsidR="00C63BA2" w:rsidRPr="00B17AD8" w:rsidRDefault="00C63BA2" w:rsidP="00C13389">
      <w:pPr>
        <w:spacing w:line="360" w:lineRule="auto"/>
        <w:jc w:val="both"/>
        <w:rPr>
          <w:b/>
          <w:bCs/>
          <w:rtl/>
        </w:rPr>
      </w:pPr>
      <w:r w:rsidRPr="00B17AD8">
        <w:rPr>
          <w:b/>
          <w:bCs/>
          <w:rtl/>
        </w:rPr>
        <w:t>בשם התנועה למען איכות השלטון בישראל, ע"ר (להלן: "התנועה"), אנו מתכבדים לפנות אליכם כדלהלן:</w:t>
      </w:r>
    </w:p>
    <w:p w14:paraId="01EDF3C7" w14:textId="74724F29" w:rsidR="00FE17F2" w:rsidRPr="00B17AD8" w:rsidRDefault="009E3C41" w:rsidP="00215F39">
      <w:pPr>
        <w:pStyle w:val="a"/>
        <w:rPr>
          <w:rFonts w:ascii="David" w:hAnsi="David"/>
        </w:rPr>
      </w:pPr>
      <w:r>
        <w:rPr>
          <w:rFonts w:ascii="David" w:hAnsi="David" w:hint="cs"/>
          <w:rtl/>
        </w:rPr>
        <w:t>ביום 07.05.2026 פנינו בדרישה לקידומו המיידי של מכרז חדש להפעלת נמל אילת</w:t>
      </w:r>
      <w:r w:rsidR="00E04709">
        <w:rPr>
          <w:rFonts w:ascii="David" w:hAnsi="David" w:hint="cs"/>
          <w:rtl/>
        </w:rPr>
        <w:t>,</w:t>
      </w:r>
      <w:r w:rsidR="00B91384">
        <w:rPr>
          <w:rFonts w:ascii="David" w:hAnsi="David" w:hint="cs"/>
          <w:rtl/>
        </w:rPr>
        <w:t xml:space="preserve"> לנוכח פקיעתו הצפויה של הזיכיון הקיים בחודש פברואר 2028</w:t>
      </w:r>
      <w:r w:rsidR="00215F39">
        <w:rPr>
          <w:rFonts w:ascii="David" w:hAnsi="David" w:hint="cs"/>
          <w:rtl/>
        </w:rPr>
        <w:t xml:space="preserve"> ואי-עמידת</w:t>
      </w:r>
      <w:r w:rsidR="00B47CC5">
        <w:rPr>
          <w:rFonts w:ascii="David" w:hAnsi="David" w:hint="cs"/>
          <w:rtl/>
        </w:rPr>
        <w:t xml:space="preserve"> הזכיין בתנאי הארכת הזיכיון </w:t>
      </w:r>
      <w:r w:rsidR="00666F97">
        <w:rPr>
          <w:rFonts w:ascii="David" w:hAnsi="David" w:hint="cs"/>
          <w:rtl/>
        </w:rPr>
        <w:t>ש</w:t>
      </w:r>
      <w:r w:rsidR="00B47CC5">
        <w:rPr>
          <w:rFonts w:ascii="David" w:hAnsi="David" w:hint="cs"/>
          <w:rtl/>
        </w:rPr>
        <w:t>ב</w:t>
      </w:r>
      <w:r w:rsidR="0009634F">
        <w:rPr>
          <w:rFonts w:ascii="David" w:hAnsi="David" w:hint="cs"/>
          <w:rtl/>
        </w:rPr>
        <w:t>כתב ההסמכה.</w:t>
      </w:r>
    </w:p>
    <w:p w14:paraId="6ED55BC0" w14:textId="13081355" w:rsidR="002E2EF3" w:rsidRDefault="00854859" w:rsidP="002A16E5">
      <w:pPr>
        <w:pStyle w:val="a"/>
        <w:rPr>
          <w:rFonts w:ascii="David" w:hAnsi="David"/>
        </w:rPr>
      </w:pPr>
      <w:r>
        <w:rPr>
          <w:rFonts w:ascii="David" w:hAnsi="David" w:hint="cs"/>
          <w:rtl/>
        </w:rPr>
        <w:t>בפנייתנו ציינו כי</w:t>
      </w:r>
      <w:r w:rsidR="0053659E" w:rsidRPr="00F13416">
        <w:rPr>
          <w:rFonts w:ascii="David" w:hAnsi="David" w:hint="cs"/>
          <w:color w:val="auto"/>
          <w:rtl/>
        </w:rPr>
        <w:t xml:space="preserve"> </w:t>
      </w:r>
      <w:r w:rsidR="001F33D2" w:rsidRPr="006E63F6">
        <w:rPr>
          <w:rFonts w:ascii="David" w:hAnsi="David" w:hint="cs"/>
          <w:color w:val="auto"/>
          <w:rtl/>
        </w:rPr>
        <w:t>על פי פרסומים</w:t>
      </w:r>
      <w:r w:rsidR="0053659E" w:rsidRPr="006E63F6">
        <w:rPr>
          <w:rFonts w:ascii="David" w:hAnsi="David" w:hint="cs"/>
          <w:color w:val="auto"/>
          <w:rtl/>
        </w:rPr>
        <w:t xml:space="preserve"> שונים</w:t>
      </w:r>
      <w:r w:rsidR="00AE00C1" w:rsidRPr="006E63F6">
        <w:rPr>
          <w:rFonts w:ascii="David" w:hAnsi="David" w:hint="cs"/>
          <w:color w:val="auto"/>
          <w:rtl/>
        </w:rPr>
        <w:t>,</w:t>
      </w:r>
      <w:r w:rsidR="00936630" w:rsidRPr="006E63F6">
        <w:rPr>
          <w:rFonts w:ascii="David" w:hAnsi="David" w:hint="cs"/>
          <w:color w:val="auto"/>
          <w:rtl/>
        </w:rPr>
        <w:t xml:space="preserve"> </w:t>
      </w:r>
      <w:r w:rsidR="00AE00C1" w:rsidRPr="006E63F6">
        <w:rPr>
          <w:rFonts w:ascii="David" w:hAnsi="David" w:hint="cs"/>
          <w:color w:val="auto"/>
          <w:rtl/>
        </w:rPr>
        <w:t>חברת נמל אילת בע"מ</w:t>
      </w:r>
      <w:r w:rsidR="00421408">
        <w:rPr>
          <w:rFonts w:ascii="David" w:hAnsi="David" w:hint="cs"/>
          <w:color w:val="auto"/>
          <w:rtl/>
        </w:rPr>
        <w:t>,</w:t>
      </w:r>
      <w:r w:rsidR="00AE00C1" w:rsidRPr="006E63F6">
        <w:rPr>
          <w:rFonts w:ascii="David" w:hAnsi="David" w:hint="cs"/>
          <w:color w:val="auto"/>
          <w:rtl/>
        </w:rPr>
        <w:t xml:space="preserve"> </w:t>
      </w:r>
      <w:r w:rsidR="00DF7EE9" w:rsidRPr="006E63F6">
        <w:rPr>
          <w:rFonts w:ascii="David" w:hAnsi="David" w:hint="cs"/>
          <w:color w:val="auto"/>
          <w:rtl/>
        </w:rPr>
        <w:t>שב</w:t>
      </w:r>
      <w:r w:rsidR="00DF397D" w:rsidRPr="006E63F6">
        <w:rPr>
          <w:rFonts w:ascii="David" w:hAnsi="David" w:hint="cs"/>
          <w:color w:val="auto"/>
          <w:rtl/>
        </w:rPr>
        <w:t xml:space="preserve">בעלות קבוצת "פפו ספנות", </w:t>
      </w:r>
      <w:r w:rsidR="00BC3732" w:rsidRPr="006E63F6">
        <w:rPr>
          <w:rFonts w:ascii="David" w:hAnsi="David" w:hint="cs"/>
          <w:color w:val="auto"/>
          <w:rtl/>
        </w:rPr>
        <w:t>שלומי פוגל,</w:t>
      </w:r>
      <w:r w:rsidR="00C0207D" w:rsidRPr="006E63F6">
        <w:rPr>
          <w:rFonts w:ascii="David" w:hAnsi="David" w:hint="cs"/>
          <w:color w:val="auto"/>
          <w:rtl/>
        </w:rPr>
        <w:t xml:space="preserve"> טולי צדר, </w:t>
      </w:r>
      <w:r w:rsidR="00FD64A7" w:rsidRPr="006E63F6">
        <w:rPr>
          <w:rFonts w:ascii="David" w:hAnsi="David" w:hint="cs"/>
          <w:color w:val="auto"/>
          <w:rtl/>
        </w:rPr>
        <w:t xml:space="preserve">שוקי וולף ואבי </w:t>
      </w:r>
      <w:r w:rsidR="004D0D54" w:rsidRPr="006E63F6">
        <w:rPr>
          <w:rFonts w:ascii="David" w:hAnsi="David" w:hint="cs"/>
          <w:color w:val="auto"/>
          <w:rtl/>
        </w:rPr>
        <w:t>חורמרו</w:t>
      </w:r>
      <w:r w:rsidR="00156C54">
        <w:rPr>
          <w:rFonts w:ascii="David" w:hAnsi="David" w:hint="cs"/>
          <w:color w:val="auto"/>
          <w:rtl/>
        </w:rPr>
        <w:t>,</w:t>
      </w:r>
      <w:r w:rsidR="004D0D54" w:rsidRPr="006E63F6">
        <w:rPr>
          <w:rFonts w:ascii="David" w:hAnsi="David" w:hint="cs"/>
          <w:color w:val="auto"/>
          <w:rtl/>
        </w:rPr>
        <w:t xml:space="preserve"> </w:t>
      </w:r>
      <w:r w:rsidR="008962AB" w:rsidRPr="006E63F6">
        <w:rPr>
          <w:rFonts w:ascii="David" w:hAnsi="David" w:hint="cs"/>
          <w:color w:val="auto"/>
          <w:rtl/>
        </w:rPr>
        <w:t>מבקש</w:t>
      </w:r>
      <w:r w:rsidR="006E63F6">
        <w:rPr>
          <w:rFonts w:ascii="David" w:hAnsi="David" w:hint="cs"/>
          <w:color w:val="auto"/>
          <w:rtl/>
        </w:rPr>
        <w:t>ת</w:t>
      </w:r>
      <w:r w:rsidR="008962AB" w:rsidRPr="006E63F6">
        <w:rPr>
          <w:rFonts w:ascii="David" w:hAnsi="David" w:hint="cs"/>
          <w:color w:val="auto"/>
          <w:rtl/>
        </w:rPr>
        <w:t xml:space="preserve"> את הארכת תנאי הזיכיון</w:t>
      </w:r>
      <w:r w:rsidR="00A53DE2" w:rsidRPr="006E63F6">
        <w:rPr>
          <w:rFonts w:ascii="David" w:hAnsi="David" w:hint="cs"/>
          <w:color w:val="auto"/>
          <w:rtl/>
        </w:rPr>
        <w:t xml:space="preserve"> בעשר שנים נוספות</w:t>
      </w:r>
      <w:r w:rsidR="009C794A">
        <w:rPr>
          <w:rFonts w:ascii="David" w:hAnsi="David" w:hint="cs"/>
          <w:color w:val="auto"/>
          <w:rtl/>
        </w:rPr>
        <w:t>. זאת,</w:t>
      </w:r>
      <w:r w:rsidR="004B4E35">
        <w:rPr>
          <w:rFonts w:ascii="David" w:hAnsi="David" w:hint="cs"/>
          <w:color w:val="auto"/>
          <w:rtl/>
        </w:rPr>
        <w:t xml:space="preserve"> בעוד</w:t>
      </w:r>
      <w:r w:rsidR="005C4287">
        <w:rPr>
          <w:rFonts w:ascii="David" w:hAnsi="David" w:hint="cs"/>
          <w:color w:val="auto"/>
          <w:rtl/>
        </w:rPr>
        <w:t xml:space="preserve"> </w:t>
      </w:r>
      <w:r w:rsidR="004B4E35">
        <w:rPr>
          <w:rFonts w:ascii="David" w:hAnsi="David" w:hint="cs"/>
          <w:color w:val="auto"/>
          <w:rtl/>
        </w:rPr>
        <w:t>ש</w:t>
      </w:r>
      <w:r w:rsidR="00D7423C" w:rsidRPr="006E63F6">
        <w:rPr>
          <w:rFonts w:ascii="David" w:hAnsi="David" w:hint="cs"/>
          <w:color w:val="auto"/>
          <w:rtl/>
        </w:rPr>
        <w:t>הנתונים מלמדים</w:t>
      </w:r>
      <w:r w:rsidR="005C4287">
        <w:rPr>
          <w:rFonts w:ascii="David" w:hAnsi="David" w:hint="cs"/>
          <w:color w:val="auto"/>
          <w:rtl/>
        </w:rPr>
        <w:t xml:space="preserve"> על כך ש</w:t>
      </w:r>
      <w:r w:rsidR="00010F0C" w:rsidRPr="006E63F6">
        <w:rPr>
          <w:rFonts w:ascii="David" w:hAnsi="David"/>
          <w:color w:val="auto"/>
          <w:rtl/>
        </w:rPr>
        <w:t xml:space="preserve">יעד </w:t>
      </w:r>
      <w:r w:rsidR="00C16B17">
        <w:rPr>
          <w:rFonts w:ascii="David" w:hAnsi="David" w:hint="cs"/>
          <w:color w:val="auto"/>
          <w:rtl/>
        </w:rPr>
        <w:t>פריקת המכולות</w:t>
      </w:r>
      <w:r w:rsidR="00F945CF">
        <w:rPr>
          <w:rFonts w:ascii="David" w:hAnsi="David" w:hint="cs"/>
          <w:color w:val="auto"/>
          <w:rtl/>
        </w:rPr>
        <w:t>,</w:t>
      </w:r>
      <w:r w:rsidR="00C16B17">
        <w:rPr>
          <w:rFonts w:ascii="David" w:hAnsi="David" w:hint="cs"/>
          <w:color w:val="auto"/>
          <w:rtl/>
        </w:rPr>
        <w:t xml:space="preserve"> </w:t>
      </w:r>
      <w:r w:rsidR="004B4E35">
        <w:rPr>
          <w:rFonts w:ascii="David" w:hAnsi="David" w:hint="cs"/>
          <w:color w:val="auto"/>
          <w:rtl/>
        </w:rPr>
        <w:t xml:space="preserve">המאפשר את </w:t>
      </w:r>
      <w:r w:rsidR="00F945CF">
        <w:rPr>
          <w:rFonts w:ascii="David" w:hAnsi="David" w:hint="cs"/>
          <w:color w:val="auto"/>
          <w:rtl/>
        </w:rPr>
        <w:t>ה</w:t>
      </w:r>
      <w:r w:rsidR="004B4E35">
        <w:rPr>
          <w:rFonts w:ascii="David" w:hAnsi="David" w:hint="cs"/>
          <w:color w:val="auto"/>
          <w:rtl/>
        </w:rPr>
        <w:t>הארכ</w:t>
      </w:r>
      <w:r w:rsidR="00F945CF">
        <w:rPr>
          <w:rFonts w:ascii="David" w:hAnsi="David" w:hint="cs"/>
          <w:color w:val="auto"/>
          <w:rtl/>
        </w:rPr>
        <w:t>ה</w:t>
      </w:r>
      <w:r w:rsidR="00C16B17">
        <w:rPr>
          <w:rFonts w:ascii="David" w:hAnsi="David" w:hint="cs"/>
          <w:color w:val="auto"/>
          <w:rtl/>
        </w:rPr>
        <w:t>,</w:t>
      </w:r>
      <w:r w:rsidR="007D7CD4" w:rsidRPr="006E63F6">
        <w:rPr>
          <w:rFonts w:ascii="David" w:hAnsi="David" w:hint="cs"/>
          <w:color w:val="auto"/>
          <w:rtl/>
        </w:rPr>
        <w:t xml:space="preserve"> </w:t>
      </w:r>
      <w:r w:rsidR="00010F0C" w:rsidRPr="006E63F6">
        <w:rPr>
          <w:rFonts w:ascii="David" w:hAnsi="David"/>
          <w:color w:val="auto"/>
          <w:rtl/>
        </w:rPr>
        <w:t>לא הושג ב</w:t>
      </w:r>
      <w:r w:rsidR="000E44A8">
        <w:rPr>
          <w:rFonts w:ascii="David" w:hAnsi="David" w:hint="cs"/>
          <w:color w:val="auto"/>
          <w:rtl/>
        </w:rPr>
        <w:t>אף שנה</w:t>
      </w:r>
      <w:r w:rsidR="00F945CF">
        <w:rPr>
          <w:rFonts w:ascii="David" w:hAnsi="David" w:hint="cs"/>
          <w:color w:val="auto"/>
          <w:rtl/>
        </w:rPr>
        <w:t xml:space="preserve"> (</w:t>
      </w:r>
      <w:r w:rsidR="007D7CD4" w:rsidRPr="00E144C1">
        <w:rPr>
          <w:rFonts w:ascii="David" w:hAnsi="David" w:hint="eastAsia"/>
          <w:color w:val="auto"/>
          <w:rtl/>
        </w:rPr>
        <w:t>ו</w:t>
      </w:r>
      <w:r w:rsidR="00010F0C" w:rsidRPr="00E144C1">
        <w:rPr>
          <w:rFonts w:ascii="David" w:hAnsi="David" w:hint="eastAsia"/>
          <w:color w:val="auto"/>
          <w:rtl/>
        </w:rPr>
        <w:t>אף</w:t>
      </w:r>
      <w:r w:rsidR="00010F0C" w:rsidRPr="00E144C1">
        <w:rPr>
          <w:rFonts w:ascii="David" w:hAnsi="David"/>
          <w:color w:val="auto"/>
          <w:rtl/>
        </w:rPr>
        <w:t xml:space="preserve"> לא במצטבר</w:t>
      </w:r>
      <w:r w:rsidR="00F945CF">
        <w:rPr>
          <w:rFonts w:ascii="David" w:hAnsi="David" w:hint="cs"/>
          <w:color w:val="auto"/>
          <w:rtl/>
        </w:rPr>
        <w:t>)</w:t>
      </w:r>
      <w:r w:rsidR="00010F0C" w:rsidRPr="006E63F6">
        <w:rPr>
          <w:rFonts w:ascii="David" w:hAnsi="David"/>
          <w:color w:val="auto"/>
          <w:rtl/>
        </w:rPr>
        <w:t xml:space="preserve"> מאז </w:t>
      </w:r>
      <w:r w:rsidR="005C02BE">
        <w:rPr>
          <w:rFonts w:ascii="David" w:hAnsi="David" w:hint="cs"/>
          <w:color w:val="auto"/>
          <w:rtl/>
        </w:rPr>
        <w:t xml:space="preserve">הופרט </w:t>
      </w:r>
      <w:r w:rsidR="00692101">
        <w:rPr>
          <w:rFonts w:ascii="David" w:hAnsi="David" w:hint="cs"/>
          <w:color w:val="auto"/>
          <w:rtl/>
        </w:rPr>
        <w:t>ה</w:t>
      </w:r>
      <w:r w:rsidR="00683B04">
        <w:rPr>
          <w:rFonts w:ascii="David" w:hAnsi="David" w:hint="cs"/>
          <w:color w:val="auto"/>
          <w:rtl/>
        </w:rPr>
        <w:t>נ</w:t>
      </w:r>
      <w:r w:rsidR="00692101">
        <w:rPr>
          <w:rFonts w:ascii="David" w:hAnsi="David" w:hint="cs"/>
          <w:color w:val="auto"/>
          <w:rtl/>
        </w:rPr>
        <w:t>מל ו</w:t>
      </w:r>
      <w:r w:rsidR="002326AF">
        <w:rPr>
          <w:rFonts w:ascii="David" w:hAnsi="David" w:hint="cs"/>
          <w:color w:val="auto"/>
          <w:rtl/>
        </w:rPr>
        <w:t xml:space="preserve">נמסר </w:t>
      </w:r>
      <w:r w:rsidR="00010F0C" w:rsidRPr="006E63F6">
        <w:rPr>
          <w:rFonts w:ascii="David" w:hAnsi="David"/>
          <w:color w:val="auto"/>
          <w:rtl/>
        </w:rPr>
        <w:t>לידי</w:t>
      </w:r>
      <w:r w:rsidR="002326AF">
        <w:rPr>
          <w:rFonts w:ascii="David" w:hAnsi="David" w:hint="cs"/>
          <w:color w:val="auto"/>
          <w:rtl/>
        </w:rPr>
        <w:t xml:space="preserve"> </w:t>
      </w:r>
      <w:r w:rsidR="00156C54">
        <w:rPr>
          <w:rFonts w:ascii="David" w:hAnsi="David" w:hint="cs"/>
          <w:color w:val="auto"/>
          <w:rtl/>
        </w:rPr>
        <w:t>הרכב הבעלים הנוכחי</w:t>
      </w:r>
      <w:r w:rsidR="00D05E7A" w:rsidRPr="006E63F6">
        <w:rPr>
          <w:rFonts w:ascii="David" w:hAnsi="David" w:hint="cs"/>
          <w:color w:val="auto"/>
          <w:rtl/>
        </w:rPr>
        <w:t>.</w:t>
      </w:r>
      <w:r w:rsidR="00FF6E93">
        <w:rPr>
          <w:rStyle w:val="FootnoteReference"/>
          <w:rFonts w:ascii="David" w:hAnsi="David"/>
          <w:rtl/>
        </w:rPr>
        <w:footnoteReference w:id="2"/>
      </w:r>
      <w:r w:rsidR="002A16E5">
        <w:rPr>
          <w:rFonts w:ascii="David" w:hAnsi="David" w:hint="cs"/>
          <w:rtl/>
        </w:rPr>
        <w:t xml:space="preserve"> </w:t>
      </w:r>
      <w:r w:rsidR="0001081B">
        <w:rPr>
          <w:rFonts w:hint="cs"/>
          <w:rtl/>
        </w:rPr>
        <w:t xml:space="preserve">במכתבנו </w:t>
      </w:r>
      <w:r w:rsidR="0052073F">
        <w:rPr>
          <w:rFonts w:hint="cs"/>
          <w:rtl/>
        </w:rPr>
        <w:t xml:space="preserve">אף </w:t>
      </w:r>
      <w:r w:rsidR="0001081B">
        <w:rPr>
          <w:rFonts w:hint="cs"/>
          <w:rtl/>
        </w:rPr>
        <w:t>התייחסנו ל</w:t>
      </w:r>
      <w:r w:rsidR="002E2EF3">
        <w:rPr>
          <w:rFonts w:hint="cs"/>
          <w:rtl/>
        </w:rPr>
        <w:t>פרסום,</w:t>
      </w:r>
      <w:r w:rsidR="0001081B">
        <w:rPr>
          <w:rFonts w:hint="cs"/>
          <w:rtl/>
        </w:rPr>
        <w:t xml:space="preserve"> לפי</w:t>
      </w:r>
      <w:r w:rsidR="00692101">
        <w:rPr>
          <w:rFonts w:hint="cs"/>
          <w:rtl/>
        </w:rPr>
        <w:t>ו</w:t>
      </w:r>
      <w:r w:rsidR="002E2EF3">
        <w:rPr>
          <w:rFonts w:hint="cs"/>
          <w:rtl/>
        </w:rPr>
        <w:t xml:space="preserve"> </w:t>
      </w:r>
      <w:r w:rsidR="00A53DE2">
        <w:rPr>
          <w:rFonts w:hint="cs"/>
          <w:rtl/>
        </w:rPr>
        <w:t xml:space="preserve">ביום </w:t>
      </w:r>
      <w:r w:rsidR="004129C6">
        <w:rPr>
          <w:rFonts w:hint="cs"/>
          <w:rtl/>
        </w:rPr>
        <w:t>1.1.2026</w:t>
      </w:r>
      <w:r w:rsidR="00FC3D2A">
        <w:rPr>
          <w:rFonts w:hint="cs"/>
          <w:rtl/>
        </w:rPr>
        <w:t xml:space="preserve"> </w:t>
      </w:r>
      <w:r w:rsidR="0001081B">
        <w:rPr>
          <w:rFonts w:hint="cs"/>
          <w:rtl/>
        </w:rPr>
        <w:t xml:space="preserve">הודיע </w:t>
      </w:r>
      <w:r w:rsidR="00FC3D2A">
        <w:rPr>
          <w:rFonts w:hint="cs"/>
          <w:rtl/>
        </w:rPr>
        <w:t xml:space="preserve">משרד התחבורה </w:t>
      </w:r>
      <w:r w:rsidR="00A53DE2">
        <w:rPr>
          <w:rFonts w:hint="cs"/>
          <w:rtl/>
        </w:rPr>
        <w:t xml:space="preserve">לזכיין כי אינו עומד בתנאי </w:t>
      </w:r>
      <w:r w:rsidR="0052073F">
        <w:rPr>
          <w:rFonts w:hint="cs"/>
          <w:rtl/>
        </w:rPr>
        <w:t>ה</w:t>
      </w:r>
      <w:r w:rsidR="00A53DE2">
        <w:rPr>
          <w:rFonts w:hint="cs"/>
          <w:rtl/>
        </w:rPr>
        <w:t>הארכ</w:t>
      </w:r>
      <w:r w:rsidR="0052073F">
        <w:rPr>
          <w:rFonts w:hint="cs"/>
          <w:rtl/>
        </w:rPr>
        <w:t>ה</w:t>
      </w:r>
      <w:r w:rsidR="004129C6">
        <w:rPr>
          <w:rFonts w:hint="cs"/>
          <w:rtl/>
        </w:rPr>
        <w:t>, אולם</w:t>
      </w:r>
      <w:r w:rsidR="006D56FB">
        <w:rPr>
          <w:rFonts w:hint="cs"/>
          <w:rtl/>
        </w:rPr>
        <w:t xml:space="preserve"> </w:t>
      </w:r>
      <w:r w:rsidR="006D56FB" w:rsidRPr="009B1AEB">
        <w:rPr>
          <w:rFonts w:hint="cs"/>
          <w:rtl/>
        </w:rPr>
        <w:t>יקיים עימו שיחות</w:t>
      </w:r>
      <w:r w:rsidR="00002537" w:rsidRPr="009B1AEB">
        <w:rPr>
          <w:rFonts w:hint="cs"/>
          <w:rtl/>
        </w:rPr>
        <w:t xml:space="preserve"> בנושא</w:t>
      </w:r>
      <w:r w:rsidR="006D56FB">
        <w:rPr>
          <w:rFonts w:hint="cs"/>
          <w:rtl/>
        </w:rPr>
        <w:t>.</w:t>
      </w:r>
      <w:r w:rsidR="00450E7D" w:rsidRPr="00450E7D">
        <w:rPr>
          <w:rStyle w:val="FootnoteReference"/>
          <w:rFonts w:ascii="David" w:hAnsi="David"/>
        </w:rPr>
        <w:footnoteReference w:id="3"/>
      </w:r>
    </w:p>
    <w:p w14:paraId="1976F55A" w14:textId="1E96434F" w:rsidR="0043663E" w:rsidRPr="0043663E" w:rsidRDefault="00F2611E" w:rsidP="006A0523">
      <w:pPr>
        <w:pStyle w:val="a"/>
        <w:rPr>
          <w:rFonts w:ascii="David" w:hAnsi="David"/>
        </w:rPr>
      </w:pPr>
      <w:r>
        <w:rPr>
          <w:rFonts w:ascii="David" w:hAnsi="David" w:hint="cs"/>
          <w:rtl/>
        </w:rPr>
        <w:t>יצוין שוב, כי על פי סעיף 6</w:t>
      </w:r>
      <w:r w:rsidR="008D1DAB">
        <w:rPr>
          <w:rFonts w:ascii="David" w:hAnsi="David" w:hint="cs"/>
          <w:rtl/>
        </w:rPr>
        <w:t xml:space="preserve">(ב) לכתב ההסמכה, </w:t>
      </w:r>
      <w:r w:rsidR="0071275B">
        <w:rPr>
          <w:rFonts w:ascii="David" w:hAnsi="David" w:hint="cs"/>
          <w:rtl/>
        </w:rPr>
        <w:t xml:space="preserve">הארכת </w:t>
      </w:r>
      <w:r w:rsidR="00533A16">
        <w:rPr>
          <w:rFonts w:ascii="David" w:hAnsi="David" w:hint="cs"/>
          <w:rtl/>
        </w:rPr>
        <w:t>תנאי הזיכיון</w:t>
      </w:r>
      <w:r w:rsidR="007D7F06">
        <w:rPr>
          <w:rFonts w:ascii="David" w:hAnsi="David" w:hint="cs"/>
          <w:rtl/>
        </w:rPr>
        <w:t xml:space="preserve"> </w:t>
      </w:r>
      <w:r w:rsidR="00533A16">
        <w:rPr>
          <w:rFonts w:ascii="David" w:hAnsi="David" w:hint="cs"/>
          <w:rtl/>
        </w:rPr>
        <w:t xml:space="preserve">כפופה </w:t>
      </w:r>
      <w:r w:rsidR="00C446DE">
        <w:rPr>
          <w:rFonts w:ascii="David" w:hAnsi="David" w:hint="cs"/>
          <w:rtl/>
        </w:rPr>
        <w:t>ל</w:t>
      </w:r>
      <w:r w:rsidR="007D7F06">
        <w:rPr>
          <w:rFonts w:ascii="David" w:hAnsi="David" w:hint="cs"/>
          <w:rtl/>
        </w:rPr>
        <w:t>אישור</w:t>
      </w:r>
      <w:r w:rsidR="00FD3553">
        <w:rPr>
          <w:rFonts w:ascii="David" w:hAnsi="David" w:hint="cs"/>
          <w:rtl/>
        </w:rPr>
        <w:t>ם</w:t>
      </w:r>
      <w:r w:rsidR="00533A16">
        <w:rPr>
          <w:rFonts w:ascii="David" w:hAnsi="David" w:hint="cs"/>
          <w:rtl/>
        </w:rPr>
        <w:t xml:space="preserve"> </w:t>
      </w:r>
      <w:r w:rsidR="007D7F06">
        <w:rPr>
          <w:rFonts w:ascii="David" w:hAnsi="David" w:hint="cs"/>
          <w:rtl/>
        </w:rPr>
        <w:t xml:space="preserve">בכתב </w:t>
      </w:r>
      <w:r w:rsidR="00FD3553">
        <w:rPr>
          <w:rFonts w:ascii="David" w:hAnsi="David" w:hint="cs"/>
          <w:rtl/>
        </w:rPr>
        <w:t>של</w:t>
      </w:r>
      <w:r w:rsidR="007D7F06">
        <w:rPr>
          <w:rFonts w:ascii="David" w:hAnsi="David" w:hint="cs"/>
          <w:rtl/>
        </w:rPr>
        <w:t xml:space="preserve"> שרי התחבורה והאוצר</w:t>
      </w:r>
      <w:r w:rsidR="00A70244">
        <w:rPr>
          <w:rFonts w:ascii="David" w:hAnsi="David" w:hint="cs"/>
          <w:rtl/>
        </w:rPr>
        <w:t xml:space="preserve"> על כך </w:t>
      </w:r>
      <w:r w:rsidR="002F69CF">
        <w:rPr>
          <w:rFonts w:ascii="David" w:hAnsi="David" w:hint="cs"/>
          <w:rtl/>
        </w:rPr>
        <w:t>ש</w:t>
      </w:r>
      <w:r w:rsidR="006A0523">
        <w:rPr>
          <w:rFonts w:ascii="David" w:hAnsi="David" w:hint="cs"/>
          <w:rtl/>
        </w:rPr>
        <w:t>חברת "נמל</w:t>
      </w:r>
      <w:r w:rsidR="00FD3553">
        <w:rPr>
          <w:rFonts w:ascii="David" w:hAnsi="David" w:hint="cs"/>
          <w:rtl/>
        </w:rPr>
        <w:t xml:space="preserve"> אילת" </w:t>
      </w:r>
      <w:r w:rsidR="002F69CF">
        <w:rPr>
          <w:rFonts w:ascii="David" w:hAnsi="David" w:hint="cs"/>
          <w:rtl/>
        </w:rPr>
        <w:t>עמד</w:t>
      </w:r>
      <w:r w:rsidR="006A0523">
        <w:rPr>
          <w:rFonts w:ascii="David" w:hAnsi="David" w:hint="cs"/>
          <w:rtl/>
        </w:rPr>
        <w:t>ה</w:t>
      </w:r>
      <w:r w:rsidR="002F69CF">
        <w:rPr>
          <w:rFonts w:ascii="David" w:hAnsi="David" w:hint="cs"/>
          <w:rtl/>
        </w:rPr>
        <w:t xml:space="preserve"> בכל התנאים המפורטים בסעיף 6א, וזאת "</w:t>
      </w:r>
      <w:r w:rsidR="002F69CF" w:rsidRPr="001A3D0B">
        <w:rPr>
          <w:rFonts w:ascii="David" w:hAnsi="David" w:hint="cs"/>
          <w:b/>
          <w:bCs/>
          <w:rtl/>
        </w:rPr>
        <w:t>לא יאוחר מיום 31.12.2025</w:t>
      </w:r>
      <w:r w:rsidR="002F69CF">
        <w:rPr>
          <w:rFonts w:ascii="David" w:hAnsi="David" w:hint="cs"/>
          <w:rtl/>
        </w:rPr>
        <w:t>".</w:t>
      </w:r>
      <w:r w:rsidR="00912EA7">
        <w:rPr>
          <w:rStyle w:val="FootnoteReference"/>
          <w:rFonts w:ascii="David" w:hAnsi="David"/>
          <w:rtl/>
        </w:rPr>
        <w:footnoteReference w:id="4"/>
      </w:r>
      <w:r w:rsidR="006A0523">
        <w:rPr>
          <w:rFonts w:ascii="David" w:hAnsi="David" w:hint="cs"/>
          <w:rtl/>
        </w:rPr>
        <w:t xml:space="preserve"> </w:t>
      </w:r>
      <w:r w:rsidR="00CA6459">
        <w:rPr>
          <w:rFonts w:ascii="David" w:hAnsi="David" w:hint="cs"/>
          <w:rtl/>
        </w:rPr>
        <w:t xml:space="preserve">לנוכח העובדה כי </w:t>
      </w:r>
      <w:r w:rsidR="007E6387">
        <w:rPr>
          <w:rFonts w:ascii="David" w:hAnsi="David" w:hint="cs"/>
          <w:rtl/>
        </w:rPr>
        <w:t>המועד חלף ו</w:t>
      </w:r>
      <w:r w:rsidR="002624D5">
        <w:rPr>
          <w:rFonts w:ascii="David" w:hAnsi="David" w:hint="cs"/>
          <w:rtl/>
        </w:rPr>
        <w:t>אין בידי</w:t>
      </w:r>
      <w:r w:rsidR="007E6387">
        <w:rPr>
          <w:rFonts w:ascii="David" w:hAnsi="David" w:hint="cs"/>
          <w:rtl/>
        </w:rPr>
        <w:t>נו</w:t>
      </w:r>
      <w:r w:rsidR="00443CB8">
        <w:rPr>
          <w:rFonts w:ascii="David" w:hAnsi="David" w:hint="cs"/>
          <w:rtl/>
        </w:rPr>
        <w:t xml:space="preserve"> כל</w:t>
      </w:r>
      <w:r w:rsidR="002624D5">
        <w:rPr>
          <w:rFonts w:ascii="David" w:hAnsi="David" w:hint="cs"/>
          <w:rtl/>
        </w:rPr>
        <w:t xml:space="preserve"> עדות </w:t>
      </w:r>
      <w:r w:rsidR="004F2162">
        <w:rPr>
          <w:rFonts w:ascii="David" w:hAnsi="David" w:hint="cs"/>
          <w:rtl/>
        </w:rPr>
        <w:t xml:space="preserve">לכך </w:t>
      </w:r>
      <w:r w:rsidR="002624D5">
        <w:rPr>
          <w:rFonts w:ascii="David" w:hAnsi="David" w:hint="cs"/>
          <w:rtl/>
        </w:rPr>
        <w:t xml:space="preserve">שניתן אישור כזה בכתב על ידי </w:t>
      </w:r>
      <w:r w:rsidR="00912EA7">
        <w:rPr>
          <w:rFonts w:ascii="David" w:hAnsi="David" w:hint="cs"/>
          <w:rtl/>
        </w:rPr>
        <w:t>השרים</w:t>
      </w:r>
      <w:r w:rsidR="005E76B0" w:rsidRPr="005E76B0">
        <w:rPr>
          <w:rtl/>
        </w:rPr>
        <w:t xml:space="preserve">, </w:t>
      </w:r>
      <w:r w:rsidR="005E76B0" w:rsidRPr="006A0523">
        <w:rPr>
          <w:b/>
          <w:bCs/>
          <w:rtl/>
        </w:rPr>
        <w:t>נבקשכם להבהיר</w:t>
      </w:r>
      <w:r w:rsidR="005E76B0" w:rsidRPr="005E76B0">
        <w:rPr>
          <w:rtl/>
        </w:rPr>
        <w:t xml:space="preserve"> </w:t>
      </w:r>
      <w:r w:rsidR="00E1111F" w:rsidRPr="00B55AEF">
        <w:rPr>
          <w:rFonts w:hint="cs"/>
          <w:b/>
          <w:bCs/>
          <w:rtl/>
        </w:rPr>
        <w:t xml:space="preserve">האם ניתן אישור </w:t>
      </w:r>
      <w:r w:rsidR="0043663E">
        <w:rPr>
          <w:rFonts w:hint="cs"/>
          <w:b/>
          <w:bCs/>
          <w:rtl/>
        </w:rPr>
        <w:t xml:space="preserve">לחברת נמל אילת בע"מ אישור </w:t>
      </w:r>
      <w:r w:rsidR="00B55AEF">
        <w:rPr>
          <w:rFonts w:hint="cs"/>
          <w:b/>
          <w:bCs/>
          <w:rtl/>
        </w:rPr>
        <w:t xml:space="preserve">הארכה </w:t>
      </w:r>
      <w:r w:rsidR="00E1111F" w:rsidRPr="00B55AEF">
        <w:rPr>
          <w:rFonts w:hint="cs"/>
          <w:b/>
          <w:bCs/>
          <w:rtl/>
        </w:rPr>
        <w:t>בכתב על ידי השרים</w:t>
      </w:r>
      <w:r w:rsidR="004F2162">
        <w:rPr>
          <w:rFonts w:hint="cs"/>
          <w:b/>
          <w:bCs/>
          <w:rtl/>
        </w:rPr>
        <w:t>.</w:t>
      </w:r>
      <w:r w:rsidR="00E1111F">
        <w:rPr>
          <w:rFonts w:hint="cs"/>
          <w:rtl/>
        </w:rPr>
        <w:t xml:space="preserve"> </w:t>
      </w:r>
    </w:p>
    <w:p w14:paraId="2D65CB8B" w14:textId="5ECC3017" w:rsidR="00FD5E29" w:rsidRPr="006A0523" w:rsidRDefault="005E7978" w:rsidP="006A0523">
      <w:pPr>
        <w:pStyle w:val="a"/>
        <w:rPr>
          <w:rFonts w:ascii="David" w:hAnsi="David"/>
        </w:rPr>
      </w:pPr>
      <w:r>
        <w:rPr>
          <w:rFonts w:hint="cs"/>
          <w:rtl/>
        </w:rPr>
        <w:t>ככל</w:t>
      </w:r>
      <w:r w:rsidR="0043663E">
        <w:rPr>
          <w:rFonts w:hint="cs"/>
          <w:rtl/>
        </w:rPr>
        <w:t xml:space="preserve"> </w:t>
      </w:r>
      <w:r>
        <w:rPr>
          <w:rFonts w:hint="cs"/>
          <w:rtl/>
        </w:rPr>
        <w:t>ש</w:t>
      </w:r>
      <w:r w:rsidR="00340D82">
        <w:rPr>
          <w:rFonts w:hint="cs"/>
          <w:rtl/>
        </w:rPr>
        <w:t xml:space="preserve">תשובתכם </w:t>
      </w:r>
      <w:r w:rsidR="00414CBF">
        <w:rPr>
          <w:rFonts w:hint="cs"/>
          <w:rtl/>
        </w:rPr>
        <w:t xml:space="preserve">בעניין </w:t>
      </w:r>
      <w:r w:rsidR="00340D82">
        <w:rPr>
          <w:rFonts w:hint="cs"/>
          <w:rtl/>
        </w:rPr>
        <w:t>שלילית, ו</w:t>
      </w:r>
      <w:r w:rsidR="005E76B0" w:rsidRPr="005E76B0">
        <w:rPr>
          <w:rtl/>
        </w:rPr>
        <w:t>ככל שמשרד התחבורה אכן סבור</w:t>
      </w:r>
      <w:r>
        <w:rPr>
          <w:rFonts w:hint="cs"/>
          <w:rtl/>
        </w:rPr>
        <w:t>,</w:t>
      </w:r>
      <w:r w:rsidR="005E76B0" w:rsidRPr="005E76B0">
        <w:rPr>
          <w:rtl/>
        </w:rPr>
        <w:t xml:space="preserve"> ובצדק</w:t>
      </w:r>
      <w:r w:rsidR="00340D82">
        <w:rPr>
          <w:rFonts w:hint="cs"/>
          <w:rtl/>
        </w:rPr>
        <w:t>,</w:t>
      </w:r>
      <w:r w:rsidR="005E76B0" w:rsidRPr="005E76B0">
        <w:rPr>
          <w:rtl/>
        </w:rPr>
        <w:t xml:space="preserve"> כי הזכיין כשל לחלוטין בעמידה בתנאי ה</w:t>
      </w:r>
      <w:r w:rsidR="005E76B0">
        <w:rPr>
          <w:rFonts w:hint="cs"/>
          <w:rtl/>
        </w:rPr>
        <w:t>הארכה</w:t>
      </w:r>
      <w:r w:rsidR="005E76B0" w:rsidRPr="005E76B0">
        <w:rPr>
          <w:rtl/>
        </w:rPr>
        <w:t xml:space="preserve">, </w:t>
      </w:r>
      <w:r w:rsidR="005E76B0" w:rsidRPr="006A0523">
        <w:rPr>
          <w:b/>
          <w:bCs/>
          <w:rtl/>
        </w:rPr>
        <w:t>מדוע לא ניתנה עד כה הודעה רשמית, סופית ומחייבת בדבר אי-הארכת הזיכיון</w:t>
      </w:r>
      <w:r w:rsidR="005E76B0" w:rsidRPr="006A0523">
        <w:rPr>
          <w:rFonts w:hint="cs"/>
          <w:b/>
          <w:bCs/>
          <w:rtl/>
        </w:rPr>
        <w:t>?</w:t>
      </w:r>
      <w:r w:rsidR="005E76B0">
        <w:rPr>
          <w:rFonts w:hint="cs"/>
          <w:rtl/>
        </w:rPr>
        <w:t xml:space="preserve"> </w:t>
      </w:r>
      <w:r w:rsidR="00441DC0">
        <w:rPr>
          <w:rFonts w:hint="cs"/>
          <w:rtl/>
        </w:rPr>
        <w:t xml:space="preserve">נשוב ונדגיש כי </w:t>
      </w:r>
      <w:r w:rsidR="005E76B0" w:rsidRPr="005E76B0">
        <w:rPr>
          <w:rtl/>
        </w:rPr>
        <w:t xml:space="preserve">הימנעותכם </w:t>
      </w:r>
      <w:r w:rsidR="000C4F6B">
        <w:rPr>
          <w:rFonts w:hint="cs"/>
          <w:rtl/>
        </w:rPr>
        <w:t>מהבהרה זו</w:t>
      </w:r>
      <w:r w:rsidR="005E76B0" w:rsidRPr="005E76B0">
        <w:rPr>
          <w:rtl/>
        </w:rPr>
        <w:t xml:space="preserve">, </w:t>
      </w:r>
      <w:r w:rsidR="00D46C09">
        <w:rPr>
          <w:rFonts w:hint="cs"/>
          <w:rtl/>
        </w:rPr>
        <w:t>תוך</w:t>
      </w:r>
      <w:r w:rsidR="005E76B0" w:rsidRPr="005E76B0">
        <w:rPr>
          <w:rtl/>
        </w:rPr>
        <w:t xml:space="preserve"> </w:t>
      </w:r>
      <w:r w:rsidR="00581097">
        <w:rPr>
          <w:rFonts w:hint="cs"/>
          <w:rtl/>
        </w:rPr>
        <w:t xml:space="preserve">קיום </w:t>
      </w:r>
      <w:r w:rsidR="00F517F9">
        <w:rPr>
          <w:rFonts w:hint="cs"/>
          <w:rtl/>
        </w:rPr>
        <w:t xml:space="preserve">מקביל </w:t>
      </w:r>
      <w:r w:rsidR="00D73D0C">
        <w:rPr>
          <w:rFonts w:hint="cs"/>
          <w:rtl/>
        </w:rPr>
        <w:t xml:space="preserve">של </w:t>
      </w:r>
      <w:r w:rsidR="005E76B0" w:rsidRPr="005E76B0">
        <w:rPr>
          <w:rtl/>
        </w:rPr>
        <w:t>"שיחות"</w:t>
      </w:r>
      <w:r w:rsidR="00F517F9">
        <w:rPr>
          <w:rFonts w:hint="cs"/>
          <w:rtl/>
        </w:rPr>
        <w:t xml:space="preserve"> </w:t>
      </w:r>
      <w:r w:rsidR="0003757B">
        <w:rPr>
          <w:rFonts w:hint="cs"/>
          <w:rtl/>
        </w:rPr>
        <w:t>על</w:t>
      </w:r>
      <w:r w:rsidR="006A5BE8">
        <w:rPr>
          <w:rFonts w:hint="cs"/>
          <w:rtl/>
        </w:rPr>
        <w:t xml:space="preserve"> הארכ</w:t>
      </w:r>
      <w:r w:rsidR="006E6BE5">
        <w:rPr>
          <w:rFonts w:hint="cs"/>
          <w:rtl/>
        </w:rPr>
        <w:t>ה</w:t>
      </w:r>
      <w:r w:rsidR="006A5BE8">
        <w:rPr>
          <w:rFonts w:hint="cs"/>
          <w:rtl/>
        </w:rPr>
        <w:t xml:space="preserve"> </w:t>
      </w:r>
      <w:r w:rsidR="006E6BE5">
        <w:rPr>
          <w:rFonts w:hint="cs"/>
          <w:rtl/>
        </w:rPr>
        <w:t>ב</w:t>
      </w:r>
      <w:r w:rsidR="00E11C9E">
        <w:rPr>
          <w:rFonts w:hint="cs"/>
          <w:rtl/>
        </w:rPr>
        <w:t xml:space="preserve">דיעבד של </w:t>
      </w:r>
      <w:r w:rsidR="0003757B">
        <w:rPr>
          <w:rFonts w:hint="cs"/>
          <w:rtl/>
        </w:rPr>
        <w:t>תקופת</w:t>
      </w:r>
      <w:r w:rsidR="006A5BE8">
        <w:rPr>
          <w:rFonts w:hint="cs"/>
          <w:rtl/>
        </w:rPr>
        <w:t xml:space="preserve"> החוזה</w:t>
      </w:r>
      <w:r w:rsidR="00D2441F">
        <w:rPr>
          <w:rFonts w:hint="cs"/>
          <w:rtl/>
        </w:rPr>
        <w:t>,</w:t>
      </w:r>
      <w:r w:rsidR="001C344E">
        <w:rPr>
          <w:rFonts w:hint="cs"/>
          <w:rtl/>
        </w:rPr>
        <w:t xml:space="preserve"> </w:t>
      </w:r>
      <w:r w:rsidR="0008602B">
        <w:rPr>
          <w:rFonts w:hint="cs"/>
          <w:rtl/>
        </w:rPr>
        <w:t>סותר</w:t>
      </w:r>
      <w:r w:rsidR="001C344E">
        <w:rPr>
          <w:rFonts w:hint="cs"/>
          <w:rtl/>
        </w:rPr>
        <w:t>ת</w:t>
      </w:r>
      <w:r w:rsidR="0008602B">
        <w:rPr>
          <w:rFonts w:hint="cs"/>
          <w:rtl/>
        </w:rPr>
        <w:t xml:space="preserve"> את דיני המכרזים</w:t>
      </w:r>
      <w:r w:rsidR="001C344E">
        <w:rPr>
          <w:rFonts w:hint="cs"/>
          <w:rtl/>
        </w:rPr>
        <w:t xml:space="preserve"> ואת עיקרון השוויון</w:t>
      </w:r>
      <w:r w:rsidR="005E76B0" w:rsidRPr="005E76B0">
        <w:rPr>
          <w:rtl/>
        </w:rPr>
        <w:t xml:space="preserve"> </w:t>
      </w:r>
      <w:r w:rsidR="001C344E">
        <w:rPr>
          <w:rFonts w:hint="cs"/>
          <w:rtl/>
        </w:rPr>
        <w:t>ובמקב</w:t>
      </w:r>
      <w:r w:rsidR="00C0595C">
        <w:rPr>
          <w:rFonts w:hint="cs"/>
          <w:rtl/>
        </w:rPr>
        <w:t>י</w:t>
      </w:r>
      <w:r w:rsidR="001C344E">
        <w:rPr>
          <w:rFonts w:hint="cs"/>
          <w:rtl/>
        </w:rPr>
        <w:t xml:space="preserve">ל </w:t>
      </w:r>
      <w:r w:rsidR="00F517F9">
        <w:rPr>
          <w:rFonts w:hint="cs"/>
          <w:rtl/>
        </w:rPr>
        <w:t xml:space="preserve">מנציחה את </w:t>
      </w:r>
      <w:r w:rsidR="005E76B0" w:rsidRPr="005E76B0">
        <w:rPr>
          <w:rtl/>
        </w:rPr>
        <w:t>מחדל אי-קידו</w:t>
      </w:r>
      <w:r w:rsidR="00D73D0C">
        <w:rPr>
          <w:rFonts w:hint="cs"/>
          <w:rtl/>
        </w:rPr>
        <w:t>מו של</w:t>
      </w:r>
      <w:r w:rsidR="005E76B0" w:rsidRPr="005E76B0">
        <w:rPr>
          <w:rtl/>
        </w:rPr>
        <w:t xml:space="preserve"> מכרז</w:t>
      </w:r>
      <w:r w:rsidR="00D73D0C">
        <w:rPr>
          <w:rFonts w:hint="cs"/>
          <w:rtl/>
        </w:rPr>
        <w:t xml:space="preserve"> חדש</w:t>
      </w:r>
      <w:r w:rsidR="000C4F6B">
        <w:rPr>
          <w:rFonts w:hint="cs"/>
          <w:rtl/>
        </w:rPr>
        <w:t>.</w:t>
      </w:r>
      <w:r w:rsidR="008821D6">
        <w:rPr>
          <w:rStyle w:val="FootnoteReference"/>
          <w:rtl/>
        </w:rPr>
        <w:footnoteReference w:id="5"/>
      </w:r>
      <w:r w:rsidR="000C4F6B">
        <w:rPr>
          <w:rFonts w:hint="cs"/>
          <w:rtl/>
        </w:rPr>
        <w:t xml:space="preserve"> </w:t>
      </w:r>
    </w:p>
    <w:p w14:paraId="758E49EA" w14:textId="245B1DA6" w:rsidR="001835F8" w:rsidRDefault="005E76B0" w:rsidP="00432F33">
      <w:pPr>
        <w:pStyle w:val="a"/>
      </w:pPr>
      <w:r w:rsidRPr="005E76B0">
        <w:rPr>
          <w:rtl/>
        </w:rPr>
        <w:t>סעיף 10 לחוק רשות הספנות והנמלים</w:t>
      </w:r>
      <w:r w:rsidR="00432F33" w:rsidRPr="00432F33">
        <w:rPr>
          <w:rFonts w:hint="cs"/>
          <w:rtl/>
        </w:rPr>
        <w:t>, ת</w:t>
      </w:r>
      <w:r w:rsidR="00432F33" w:rsidRPr="00432F33">
        <w:rPr>
          <w:rtl/>
        </w:rPr>
        <w:t>שס"ד-2004</w:t>
      </w:r>
      <w:r w:rsidR="00873C64">
        <w:rPr>
          <w:rFonts w:hint="cs"/>
          <w:rtl/>
        </w:rPr>
        <w:t xml:space="preserve"> מבהיר כי תקופת </w:t>
      </w:r>
      <w:r w:rsidR="00B9638C">
        <w:rPr>
          <w:rFonts w:hint="cs"/>
          <w:rtl/>
        </w:rPr>
        <w:t>הפעלת הנמל</w:t>
      </w:r>
      <w:r w:rsidR="00F442FA">
        <w:rPr>
          <w:rFonts w:hint="cs"/>
          <w:rtl/>
        </w:rPr>
        <w:t xml:space="preserve"> מוג</w:t>
      </w:r>
      <w:r w:rsidR="00A70331">
        <w:rPr>
          <w:rFonts w:hint="cs"/>
          <w:rtl/>
        </w:rPr>
        <w:t>בל</w:t>
      </w:r>
      <w:r w:rsidR="00F442FA">
        <w:rPr>
          <w:rFonts w:hint="cs"/>
          <w:rtl/>
        </w:rPr>
        <w:t xml:space="preserve">ת </w:t>
      </w:r>
      <w:r w:rsidR="00A70331">
        <w:rPr>
          <w:rFonts w:hint="cs"/>
          <w:rtl/>
        </w:rPr>
        <w:t xml:space="preserve">לתקופה </w:t>
      </w:r>
      <w:r w:rsidR="00142855">
        <w:rPr>
          <w:rFonts w:hint="cs"/>
          <w:rtl/>
        </w:rPr>
        <w:t xml:space="preserve">שנקבעה </w:t>
      </w:r>
      <w:r w:rsidR="00F442FA">
        <w:rPr>
          <w:rFonts w:hint="cs"/>
          <w:rtl/>
        </w:rPr>
        <w:t>בכתב ההסמכה</w:t>
      </w:r>
      <w:r w:rsidR="00A37503">
        <w:rPr>
          <w:rFonts w:hint="cs"/>
          <w:rtl/>
        </w:rPr>
        <w:t xml:space="preserve">, וכי </w:t>
      </w:r>
      <w:r w:rsidR="00B9638C">
        <w:rPr>
          <w:rFonts w:hint="cs"/>
          <w:rtl/>
        </w:rPr>
        <w:t>זו</w:t>
      </w:r>
      <w:r w:rsidR="0023697E">
        <w:rPr>
          <w:rFonts w:hint="cs"/>
          <w:rtl/>
        </w:rPr>
        <w:t xml:space="preserve"> תיעשה </w:t>
      </w:r>
      <w:r w:rsidR="0095551D">
        <w:rPr>
          <w:rFonts w:hint="cs"/>
          <w:rtl/>
        </w:rPr>
        <w:t>לפי הוראות כל דין</w:t>
      </w:r>
      <w:r w:rsidR="00BE31A9">
        <w:rPr>
          <w:rFonts w:hint="cs"/>
          <w:rtl/>
        </w:rPr>
        <w:t xml:space="preserve"> </w:t>
      </w:r>
      <w:r w:rsidR="00BE31A9">
        <w:rPr>
          <w:rtl/>
        </w:rPr>
        <w:t>–</w:t>
      </w:r>
      <w:r w:rsidR="00BE31A9">
        <w:rPr>
          <w:rFonts w:hint="cs"/>
          <w:rtl/>
        </w:rPr>
        <w:t xml:space="preserve"> </w:t>
      </w:r>
      <w:r w:rsidR="0095551D">
        <w:rPr>
          <w:rFonts w:hint="cs"/>
          <w:rtl/>
        </w:rPr>
        <w:t>בכלל זה</w:t>
      </w:r>
      <w:r w:rsidR="00BE31A9">
        <w:rPr>
          <w:rFonts w:hint="cs"/>
          <w:rtl/>
        </w:rPr>
        <w:t>,</w:t>
      </w:r>
      <w:r w:rsidRPr="005E76B0">
        <w:rPr>
          <w:rtl/>
        </w:rPr>
        <w:t xml:space="preserve"> חוק חובת המכרזים</w:t>
      </w:r>
      <w:r w:rsidR="008641D8">
        <w:rPr>
          <w:rFonts w:hint="cs"/>
          <w:rtl/>
        </w:rPr>
        <w:t>, תשנ"ב-1992</w:t>
      </w:r>
      <w:r w:rsidR="0095551D">
        <w:rPr>
          <w:rFonts w:hint="cs"/>
          <w:rtl/>
        </w:rPr>
        <w:t>.</w:t>
      </w:r>
      <w:r w:rsidR="00E62321">
        <w:rPr>
          <w:rFonts w:hint="cs"/>
          <w:rtl/>
        </w:rPr>
        <w:t xml:space="preserve"> </w:t>
      </w:r>
      <w:r w:rsidR="003B2D9D">
        <w:rPr>
          <w:rFonts w:hint="cs"/>
          <w:rtl/>
        </w:rPr>
        <w:lastRenderedPageBreak/>
        <w:t xml:space="preserve">כמו כן, </w:t>
      </w:r>
      <w:r w:rsidR="00BE31A9" w:rsidRPr="005E76B0">
        <w:rPr>
          <w:rtl/>
        </w:rPr>
        <w:t xml:space="preserve">חובתה הסטטוטורית של הרשות </w:t>
      </w:r>
      <w:r w:rsidR="00BE31A9">
        <w:rPr>
          <w:rFonts w:hint="cs"/>
          <w:rtl/>
        </w:rPr>
        <w:t xml:space="preserve">לפעול כעת </w:t>
      </w:r>
      <w:r w:rsidR="002442FC">
        <w:rPr>
          <w:rFonts w:hint="cs"/>
          <w:rtl/>
        </w:rPr>
        <w:t xml:space="preserve">לקידום מכרז חדש על רקע אי העמידה בתנאי ההארכה </w:t>
      </w:r>
      <w:r w:rsidR="00E62321">
        <w:rPr>
          <w:rFonts w:hint="cs"/>
          <w:rtl/>
        </w:rPr>
        <w:t>מתעצמת נוכח מעמדו של הנמל כ"תשתית חיונית" מכוח צו רשות הספנות והנמלים (הכרזה על אי</w:t>
      </w:r>
      <w:r w:rsidR="00056464">
        <w:rPr>
          <w:rFonts w:hint="cs"/>
          <w:rtl/>
        </w:rPr>
        <w:t>נ</w:t>
      </w:r>
      <w:r w:rsidR="00E62321">
        <w:rPr>
          <w:rFonts w:hint="cs"/>
          <w:rtl/>
        </w:rPr>
        <w:t>טרסים חיוניים למדינה בחברת נמל אילת בע"מ), תשע"ג-2012</w:t>
      </w:r>
      <w:r w:rsidR="002442FC">
        <w:rPr>
          <w:rFonts w:hint="cs"/>
          <w:rtl/>
        </w:rPr>
        <w:t>;</w:t>
      </w:r>
      <w:r w:rsidR="00E62321">
        <w:rPr>
          <w:rFonts w:hint="cs"/>
          <w:rtl/>
        </w:rPr>
        <w:t xml:space="preserve"> צו זה קובע במפורש כי "קידום התחרות ומניעת ריכוזיות בתשתיות חיוניות ובתחבורה נמלית" </w:t>
      </w:r>
      <w:r w:rsidR="00B80377">
        <w:rPr>
          <w:rFonts w:hint="cs"/>
          <w:rtl/>
        </w:rPr>
        <w:t>מהווה</w:t>
      </w:r>
      <w:r w:rsidR="00E62321">
        <w:rPr>
          <w:rFonts w:hint="cs"/>
          <w:rtl/>
        </w:rPr>
        <w:t xml:space="preserve"> אינטרס חיוני מוגן של המדינה בנמל אילת</w:t>
      </w:r>
      <w:r w:rsidR="00B80377">
        <w:rPr>
          <w:rFonts w:hint="cs"/>
          <w:rtl/>
        </w:rPr>
        <w:t xml:space="preserve">. </w:t>
      </w:r>
      <w:r w:rsidR="00E62321">
        <w:rPr>
          <w:rFonts w:hint="cs"/>
          <w:rtl/>
        </w:rPr>
        <w:t>משכך</w:t>
      </w:r>
      <w:r w:rsidR="00B80377">
        <w:rPr>
          <w:rFonts w:hint="cs"/>
          <w:rtl/>
        </w:rPr>
        <w:t>,</w:t>
      </w:r>
      <w:r w:rsidR="0028677B">
        <w:rPr>
          <w:rFonts w:hint="cs"/>
          <w:rtl/>
        </w:rPr>
        <w:t xml:space="preserve"> גרירת הרגליים</w:t>
      </w:r>
      <w:r w:rsidR="00FB22FB">
        <w:rPr>
          <w:rFonts w:hint="cs"/>
          <w:rtl/>
        </w:rPr>
        <w:t xml:space="preserve"> </w:t>
      </w:r>
      <w:r w:rsidR="00B80377">
        <w:rPr>
          <w:rFonts w:hint="cs"/>
          <w:rtl/>
        </w:rPr>
        <w:t xml:space="preserve">תוך </w:t>
      </w:r>
      <w:r w:rsidR="00FB22FB">
        <w:rPr>
          <w:rFonts w:hint="cs"/>
          <w:rtl/>
        </w:rPr>
        <w:t>ניהול מגעים ל"מתווה פיצוי"</w:t>
      </w:r>
      <w:r w:rsidR="0028677B">
        <w:rPr>
          <w:rFonts w:hint="cs"/>
          <w:rtl/>
        </w:rPr>
        <w:t xml:space="preserve"> פוגע</w:t>
      </w:r>
      <w:r w:rsidR="00B80377">
        <w:rPr>
          <w:rFonts w:hint="cs"/>
          <w:rtl/>
        </w:rPr>
        <w:t>ת</w:t>
      </w:r>
      <w:r w:rsidR="0028677B">
        <w:rPr>
          <w:rFonts w:hint="cs"/>
          <w:rtl/>
        </w:rPr>
        <w:t xml:space="preserve"> חזיתית באינטרס חיוני זה</w:t>
      </w:r>
      <w:r w:rsidR="007036A7">
        <w:rPr>
          <w:rFonts w:hint="cs"/>
          <w:rtl/>
        </w:rPr>
        <w:t xml:space="preserve">, </w:t>
      </w:r>
      <w:r w:rsidR="00455796">
        <w:rPr>
          <w:rFonts w:hint="cs"/>
          <w:rtl/>
        </w:rPr>
        <w:t>בצורה בלתי סבירה</w:t>
      </w:r>
      <w:r w:rsidR="00FB22FB">
        <w:rPr>
          <w:rFonts w:hint="cs"/>
          <w:rtl/>
        </w:rPr>
        <w:t xml:space="preserve">, </w:t>
      </w:r>
      <w:r w:rsidR="007036A7">
        <w:rPr>
          <w:rFonts w:hint="cs"/>
          <w:rtl/>
        </w:rPr>
        <w:t>תוך יצירת</w:t>
      </w:r>
      <w:r w:rsidR="00FB22FB">
        <w:rPr>
          <w:rFonts w:hint="cs"/>
          <w:rtl/>
        </w:rPr>
        <w:t xml:space="preserve"> </w:t>
      </w:r>
      <w:r w:rsidR="001A414E">
        <w:rPr>
          <w:rFonts w:hint="cs"/>
          <w:rtl/>
        </w:rPr>
        <w:t xml:space="preserve">סיכון </w:t>
      </w:r>
      <w:r w:rsidR="007036A7">
        <w:rPr>
          <w:rFonts w:hint="cs"/>
          <w:rtl/>
        </w:rPr>
        <w:t>לכך שייקבעו</w:t>
      </w:r>
      <w:r w:rsidRPr="005E76B0">
        <w:rPr>
          <w:rtl/>
        </w:rPr>
        <w:t xml:space="preserve"> עובדות בשטח</w:t>
      </w:r>
      <w:r w:rsidR="00D30302">
        <w:rPr>
          <w:rFonts w:hint="cs"/>
          <w:rtl/>
        </w:rPr>
        <w:t xml:space="preserve"> בהארכת הזיכיון</w:t>
      </w:r>
      <w:r w:rsidR="00FB22FB">
        <w:rPr>
          <w:rFonts w:hint="cs"/>
          <w:rtl/>
        </w:rPr>
        <w:t xml:space="preserve"> בפועל</w:t>
      </w:r>
      <w:r w:rsidR="00182C2B">
        <w:rPr>
          <w:rFonts w:hint="cs"/>
          <w:rtl/>
        </w:rPr>
        <w:t>, באין מכרז חדש שמקודם</w:t>
      </w:r>
      <w:r w:rsidRPr="005E76B0">
        <w:t>.</w:t>
      </w:r>
    </w:p>
    <w:p w14:paraId="1811DAE5" w14:textId="266E00F5" w:rsidR="00C53B20" w:rsidRDefault="009F4FAF" w:rsidP="009C2530">
      <w:pPr>
        <w:pStyle w:val="a"/>
      </w:pPr>
      <w:r>
        <w:rPr>
          <w:rFonts w:hint="cs"/>
          <w:rtl/>
        </w:rPr>
        <w:t>י</w:t>
      </w:r>
      <w:r w:rsidRPr="009F4FAF">
        <w:rPr>
          <w:rtl/>
        </w:rPr>
        <w:t xml:space="preserve">תרה מכך, </w:t>
      </w:r>
      <w:r w:rsidR="00824CE4" w:rsidRPr="00824CE4">
        <w:rPr>
          <w:rtl/>
        </w:rPr>
        <w:t xml:space="preserve">בפנייתנו התרענו על </w:t>
      </w:r>
      <w:r w:rsidR="00824CE4">
        <w:rPr>
          <w:rFonts w:hint="cs"/>
          <w:rtl/>
        </w:rPr>
        <w:t>ה</w:t>
      </w:r>
      <w:r w:rsidR="00824CE4" w:rsidRPr="00824CE4">
        <w:rPr>
          <w:rtl/>
        </w:rPr>
        <w:t xml:space="preserve">צל </w:t>
      </w:r>
      <w:r w:rsidR="00814BB4">
        <w:rPr>
          <w:rFonts w:hint="cs"/>
          <w:rtl/>
        </w:rPr>
        <w:t>ה</w:t>
      </w:r>
      <w:r w:rsidR="00824CE4" w:rsidRPr="00824CE4">
        <w:rPr>
          <w:rtl/>
        </w:rPr>
        <w:t>כבד המוטל על תקינות ההליך</w:t>
      </w:r>
      <w:r w:rsidR="003B2D9D">
        <w:rPr>
          <w:rFonts w:hint="cs"/>
          <w:rtl/>
        </w:rPr>
        <w:t xml:space="preserve"> </w:t>
      </w:r>
      <w:r w:rsidR="003B2D9D" w:rsidRPr="004D535F">
        <w:rPr>
          <w:rFonts w:hint="cs"/>
          <w:rtl/>
        </w:rPr>
        <w:t>במישור</w:t>
      </w:r>
      <w:r w:rsidR="003B2D9D" w:rsidRPr="004D535F">
        <w:rPr>
          <w:rFonts w:hint="cs"/>
          <w:b/>
          <w:bCs/>
          <w:rtl/>
        </w:rPr>
        <w:t xml:space="preserve"> ניגוד העניינים</w:t>
      </w:r>
      <w:r w:rsidR="003B2D9D">
        <w:rPr>
          <w:rFonts w:hint="cs"/>
          <w:rtl/>
        </w:rPr>
        <w:t>.</w:t>
      </w:r>
      <w:r w:rsidR="00824CE4">
        <w:rPr>
          <w:rFonts w:hint="cs"/>
          <w:rtl/>
        </w:rPr>
        <w:t xml:space="preserve"> </w:t>
      </w:r>
      <w:r w:rsidR="003B2D9D">
        <w:rPr>
          <w:rFonts w:hint="cs"/>
          <w:rtl/>
        </w:rPr>
        <w:t xml:space="preserve">זאת, באשר </w:t>
      </w:r>
      <w:r w:rsidR="00824CE4">
        <w:rPr>
          <w:rFonts w:hint="cs"/>
          <w:rtl/>
        </w:rPr>
        <w:t>אחד מ</w:t>
      </w:r>
      <w:r w:rsidR="00824CE4" w:rsidRPr="00824CE4">
        <w:rPr>
          <w:rtl/>
        </w:rPr>
        <w:t>בעלי השליטה בנמל, מר שלומי פוגל, מיוצג מול משרד</w:t>
      </w:r>
      <w:r w:rsidR="001534E8">
        <w:rPr>
          <w:rFonts w:hint="cs"/>
          <w:rtl/>
        </w:rPr>
        <w:t xml:space="preserve"> התחבורה</w:t>
      </w:r>
      <w:r w:rsidR="00824CE4" w:rsidRPr="00824CE4">
        <w:rPr>
          <w:rtl/>
        </w:rPr>
        <w:t xml:space="preserve"> על ידי עו"ד עמית חדד</w:t>
      </w:r>
      <w:r w:rsidR="001534E8">
        <w:rPr>
          <w:rFonts w:hint="cs"/>
          <w:rtl/>
        </w:rPr>
        <w:t>,</w:t>
      </w:r>
      <w:r w:rsidR="00824CE4" w:rsidRPr="00824CE4">
        <w:rPr>
          <w:rtl/>
        </w:rPr>
        <w:t xml:space="preserve"> סניגורה האישי של השרה רגב בפרשייה פלילית </w:t>
      </w:r>
      <w:r w:rsidR="001534E8">
        <w:rPr>
          <w:rFonts w:hint="cs"/>
          <w:rtl/>
        </w:rPr>
        <w:t xml:space="preserve">שטרם באה אל סיומה. </w:t>
      </w:r>
      <w:r w:rsidR="003B2D9D">
        <w:rPr>
          <w:rFonts w:hint="cs"/>
          <w:rtl/>
        </w:rPr>
        <w:t>נ</w:t>
      </w:r>
      <w:r w:rsidR="009C2530" w:rsidRPr="009C2530">
        <w:rPr>
          <w:rtl/>
        </w:rPr>
        <w:t xml:space="preserve">דגיש </w:t>
      </w:r>
      <w:r w:rsidR="003B2D9D">
        <w:rPr>
          <w:rFonts w:hint="cs"/>
          <w:rtl/>
        </w:rPr>
        <w:t xml:space="preserve">בשנית </w:t>
      </w:r>
      <w:r w:rsidR="009C2530" w:rsidRPr="009C2530">
        <w:rPr>
          <w:rtl/>
        </w:rPr>
        <w:t>את חומרתו היתרה של פגם זה: השרה, האמונה כרגולטורית על שמירת האינטרס הציבורי</w:t>
      </w:r>
      <w:r w:rsidR="00950DE7">
        <w:rPr>
          <w:rFonts w:hint="cs"/>
          <w:rtl/>
        </w:rPr>
        <w:t xml:space="preserve"> בתחום זה</w:t>
      </w:r>
      <w:r w:rsidR="009C2530" w:rsidRPr="009C2530">
        <w:rPr>
          <w:rtl/>
        </w:rPr>
        <w:t>, מצויה במצב של תלות מקצועית ואמון מוחלט בבא-כוחה האישי, המגן על מעמדה הציבורי וחירותה. עריכת "שיחות" בעלות השלכות כלכליות אדירות מול סניגורה האישי של השרה, בעניינו של לקוח אחר שלו, יוצרת ניגוד עניינים מוסדי חריף וחשש מובהק למשוא פנים השולל את חוקיות הפעולה</w:t>
      </w:r>
      <w:r w:rsidR="009C2530" w:rsidRPr="009C2530">
        <w:t>.</w:t>
      </w:r>
      <w:r w:rsidR="009C2530" w:rsidRPr="009C2530">
        <w:rPr>
          <w:rtl/>
        </w:rPr>
        <w:t xml:space="preserve"> </w:t>
      </w:r>
      <w:r w:rsidR="00DC615F">
        <w:rPr>
          <w:rFonts w:hint="cs"/>
          <w:rtl/>
        </w:rPr>
        <w:t xml:space="preserve">נציין כעת </w:t>
      </w:r>
      <w:r w:rsidR="00B06167">
        <w:rPr>
          <w:rFonts w:hint="cs"/>
          <w:rtl/>
        </w:rPr>
        <w:t xml:space="preserve">כי </w:t>
      </w:r>
      <w:r w:rsidR="001E1042" w:rsidRPr="001E1042">
        <w:rPr>
          <w:rtl/>
        </w:rPr>
        <w:t>חשש זה מתעצם לנוכח פרסומים המלמדים על קשריו ההדוקים ונגישותו החריגה של מר פוגל לראש הממשלה, בנימין נתניהו, כחבר בחוג מקורביו ויועצו לעניינים מדיניים וכלכליים</w:t>
      </w:r>
      <w:r w:rsidR="001E1042">
        <w:rPr>
          <w:rFonts w:hint="cs"/>
          <w:rtl/>
        </w:rPr>
        <w:t>,</w:t>
      </w:r>
      <w:r w:rsidR="005F5F62">
        <w:rPr>
          <w:rStyle w:val="FootnoteReference"/>
          <w:rtl/>
        </w:rPr>
        <w:footnoteReference w:id="6"/>
      </w:r>
      <w:r w:rsidR="001E1042">
        <w:rPr>
          <w:rFonts w:hint="cs"/>
          <w:rtl/>
        </w:rPr>
        <w:t xml:space="preserve"> </w:t>
      </w:r>
      <w:r w:rsidR="001E1042" w:rsidRPr="001E1042">
        <w:rPr>
          <w:rtl/>
        </w:rPr>
        <w:t>שעה שעו"ד חדד משמש כסניגורם המשותף</w:t>
      </w:r>
      <w:r w:rsidR="001E1042" w:rsidRPr="001E1042">
        <w:t>.</w:t>
      </w:r>
      <w:r w:rsidR="006A5BE8">
        <w:rPr>
          <w:rStyle w:val="FootnoteReference"/>
          <w:rtl/>
        </w:rPr>
        <w:footnoteReference w:id="7"/>
      </w:r>
      <w:r w:rsidR="001E1042">
        <w:rPr>
          <w:rFonts w:hint="cs"/>
          <w:rtl/>
        </w:rPr>
        <w:t xml:space="preserve"> </w:t>
      </w:r>
    </w:p>
    <w:p w14:paraId="21BC5694" w14:textId="7F73CD54" w:rsidR="00C53B20" w:rsidRDefault="00C53B20" w:rsidP="00C53B20">
      <w:pPr>
        <w:pStyle w:val="a"/>
      </w:pPr>
      <w:r w:rsidRPr="00C53B20">
        <w:rPr>
          <w:rtl/>
        </w:rPr>
        <w:t xml:space="preserve">בנסיבות אלו, </w:t>
      </w:r>
      <w:r>
        <w:rPr>
          <w:rFonts w:hint="cs"/>
          <w:rtl/>
        </w:rPr>
        <w:t>סטיי</w:t>
      </w:r>
      <w:r w:rsidRPr="00C53B20">
        <w:rPr>
          <w:rtl/>
        </w:rPr>
        <w:t xml:space="preserve">ת משרד התחבורה </w:t>
      </w:r>
      <w:r w:rsidR="006017AE">
        <w:rPr>
          <w:rFonts w:hint="cs"/>
          <w:rtl/>
        </w:rPr>
        <w:t xml:space="preserve">מלשון כתב ההסמכה </w:t>
      </w:r>
      <w:r w:rsidR="006A5BE8">
        <w:rPr>
          <w:rFonts w:hint="cs"/>
          <w:rtl/>
        </w:rPr>
        <w:t>ומ</w:t>
      </w:r>
      <w:r w:rsidR="00B06167">
        <w:rPr>
          <w:rFonts w:hint="cs"/>
          <w:rtl/>
        </w:rPr>
        <w:t xml:space="preserve">עקרונות </w:t>
      </w:r>
      <w:r w:rsidR="006A5BE8">
        <w:rPr>
          <w:rFonts w:hint="cs"/>
          <w:rtl/>
        </w:rPr>
        <w:t>דיני</w:t>
      </w:r>
      <w:r w:rsidRPr="00C53B20">
        <w:rPr>
          <w:rtl/>
        </w:rPr>
        <w:t xml:space="preserve"> המכרזים</w:t>
      </w:r>
      <w:r>
        <w:rPr>
          <w:rFonts w:hint="cs"/>
          <w:rtl/>
        </w:rPr>
        <w:t xml:space="preserve"> </w:t>
      </w:r>
      <w:r w:rsidR="00612A97" w:rsidRPr="00CC0986">
        <w:rPr>
          <w:rFonts w:hint="cs"/>
          <w:b/>
          <w:bCs/>
          <w:rtl/>
        </w:rPr>
        <w:t xml:space="preserve">אף </w:t>
      </w:r>
      <w:r w:rsidRPr="00CC0986">
        <w:rPr>
          <w:b/>
          <w:bCs/>
          <w:rtl/>
        </w:rPr>
        <w:t>מייצרת</w:t>
      </w:r>
      <w:r w:rsidRPr="00C53B20">
        <w:rPr>
          <w:rtl/>
        </w:rPr>
        <w:t xml:space="preserve"> </w:t>
      </w:r>
      <w:r w:rsidRPr="00D42433">
        <w:rPr>
          <w:b/>
          <w:bCs/>
          <w:rtl/>
        </w:rPr>
        <w:t>מראית עין של העדפת מקורבים</w:t>
      </w:r>
      <w:r w:rsidRPr="00C53B20">
        <w:rPr>
          <w:rtl/>
        </w:rPr>
        <w:t xml:space="preserve"> ואינטרסים פוליטיים על פני טובת הציבור. הלכה מושרשת היא כי על הרשות להימנע גם מחשש לניגוד עניינים ומפגיעה באמון הציבור, בפרט בהחלטות כלכליות רחבות היקף</w:t>
      </w:r>
      <w:r w:rsidR="006017AE">
        <w:rPr>
          <w:rFonts w:hint="cs"/>
          <w:rtl/>
        </w:rPr>
        <w:t>.</w:t>
      </w:r>
      <w:r w:rsidR="000A63D0">
        <w:rPr>
          <w:rStyle w:val="FootnoteReference"/>
        </w:rPr>
        <w:footnoteReference w:id="8"/>
      </w:r>
    </w:p>
    <w:p w14:paraId="5830DCDE" w14:textId="24E31B87" w:rsidR="009F4FAF" w:rsidRPr="009F4FAF" w:rsidRDefault="009F4FAF" w:rsidP="009F4FAF">
      <w:pPr>
        <w:pStyle w:val="a"/>
      </w:pPr>
      <w:r w:rsidRPr="009F4FAF">
        <w:rPr>
          <w:rtl/>
        </w:rPr>
        <w:t xml:space="preserve">חרף חומרת הדברים, ניגוד העניינים הזועק והפגיעה החד-משמעית בהוראות סעיף 10 לחוק רשות הספנות והנמלים, </w:t>
      </w:r>
      <w:r w:rsidRPr="00FB442E">
        <w:rPr>
          <w:rtl/>
        </w:rPr>
        <w:t>עד למועד כתיבת שורות אלו</w:t>
      </w:r>
      <w:r w:rsidRPr="001A65A7">
        <w:rPr>
          <w:b/>
          <w:bCs/>
          <w:rtl/>
        </w:rPr>
        <w:t xml:space="preserve"> </w:t>
      </w:r>
      <w:r w:rsidRPr="00FB442E">
        <w:rPr>
          <w:b/>
          <w:bCs/>
          <w:rtl/>
        </w:rPr>
        <w:t>לא התקבלה כל תגובה</w:t>
      </w:r>
      <w:r w:rsidRPr="00FB442E">
        <w:rPr>
          <w:rtl/>
        </w:rPr>
        <w:t xml:space="preserve"> </w:t>
      </w:r>
      <w:r w:rsidRPr="00FB442E">
        <w:rPr>
          <w:b/>
          <w:bCs/>
          <w:rtl/>
        </w:rPr>
        <w:t>עניינית</w:t>
      </w:r>
      <w:r w:rsidRPr="00FB442E">
        <w:rPr>
          <w:rtl/>
        </w:rPr>
        <w:t xml:space="preserve"> לפנייתנו</w:t>
      </w:r>
      <w:r w:rsidRPr="009F4FAF">
        <w:rPr>
          <w:rtl/>
        </w:rPr>
        <w:t>, והרשות</w:t>
      </w:r>
      <w:r w:rsidR="00433BC6">
        <w:rPr>
          <w:rFonts w:hint="cs"/>
          <w:rtl/>
        </w:rPr>
        <w:t>, לכאורה,</w:t>
      </w:r>
      <w:r w:rsidRPr="009F4FAF">
        <w:rPr>
          <w:rtl/>
        </w:rPr>
        <w:t xml:space="preserve"> ממשיכה לשבת בחיבוק ידיים מחד, ולנהל מגעים פסולים מאידך</w:t>
      </w:r>
      <w:r w:rsidR="005730AC">
        <w:rPr>
          <w:rFonts w:hint="cs"/>
          <w:rtl/>
        </w:rPr>
        <w:t xml:space="preserve">, </w:t>
      </w:r>
      <w:r w:rsidR="002C53C5">
        <w:rPr>
          <w:rFonts w:hint="cs"/>
          <w:rtl/>
        </w:rPr>
        <w:t xml:space="preserve">וזאת </w:t>
      </w:r>
      <w:r w:rsidR="005730AC">
        <w:rPr>
          <w:rFonts w:hint="cs"/>
          <w:rtl/>
        </w:rPr>
        <w:t>מבלי להסדיר את</w:t>
      </w:r>
      <w:r w:rsidR="00415B1F">
        <w:rPr>
          <w:rFonts w:hint="cs"/>
          <w:rtl/>
        </w:rPr>
        <w:t xml:space="preserve"> מישור</w:t>
      </w:r>
      <w:r w:rsidR="005730AC">
        <w:rPr>
          <w:rFonts w:hint="cs"/>
          <w:rtl/>
        </w:rPr>
        <w:t xml:space="preserve"> ניגוד העניינים</w:t>
      </w:r>
      <w:r w:rsidR="001900DE">
        <w:rPr>
          <w:rFonts w:hint="cs"/>
          <w:rtl/>
        </w:rPr>
        <w:t>.</w:t>
      </w:r>
    </w:p>
    <w:p w14:paraId="65FD9028" w14:textId="52521E3D" w:rsidR="00524237" w:rsidRPr="00B17AD8" w:rsidRDefault="00022509" w:rsidP="00B13B1F">
      <w:pPr>
        <w:pStyle w:val="a"/>
        <w:rPr>
          <w:rtl/>
        </w:rPr>
      </w:pPr>
      <w:r>
        <w:rPr>
          <w:rFonts w:hint="cs"/>
          <w:rtl/>
        </w:rPr>
        <w:t xml:space="preserve">אם כן, </w:t>
      </w:r>
      <w:r w:rsidR="00B13B1F" w:rsidRPr="008F4277">
        <w:rPr>
          <w:rtl/>
        </w:rPr>
        <w:t xml:space="preserve">לנוכח </w:t>
      </w:r>
      <w:r w:rsidR="00B13B1F" w:rsidRPr="00FA497B">
        <w:rPr>
          <w:rtl/>
        </w:rPr>
        <w:t xml:space="preserve">חשיבותם הרבה של הדברים נבקש את תגובתכם בהקדם, </w:t>
      </w:r>
      <w:r w:rsidR="00B13B1F" w:rsidRPr="00FA497B">
        <w:rPr>
          <w:b/>
          <w:bCs/>
          <w:rtl/>
        </w:rPr>
        <w:t>ולא יאוחר מיום</w:t>
      </w:r>
      <w:r w:rsidR="00B13B1F" w:rsidRPr="00D16B5A">
        <w:rPr>
          <w:b/>
          <w:bCs/>
          <w:rtl/>
        </w:rPr>
        <w:t xml:space="preserve"> </w:t>
      </w:r>
      <w:r>
        <w:rPr>
          <w:rFonts w:hint="cs"/>
          <w:b/>
          <w:bCs/>
          <w:rtl/>
        </w:rPr>
        <w:t>18.06.26</w:t>
      </w:r>
      <w:r w:rsidR="00B13B1F" w:rsidRPr="00FA497B">
        <w:rPr>
          <w:b/>
          <w:bCs/>
          <w:rtl/>
        </w:rPr>
        <w:t xml:space="preserve">, </w:t>
      </w:r>
      <w:r w:rsidR="007D70EC">
        <w:rPr>
          <w:rFonts w:hint="cs"/>
          <w:rtl/>
        </w:rPr>
        <w:t xml:space="preserve">לרבות </w:t>
      </w:r>
      <w:r w:rsidR="00F92ECC">
        <w:rPr>
          <w:rFonts w:hint="cs"/>
          <w:rtl/>
        </w:rPr>
        <w:t xml:space="preserve">הבהרתכם בעניין פרסום הודעה רשמית על אי-הארכת הזיכיון, </w:t>
      </w:r>
      <w:r w:rsidR="007D70EC">
        <w:rPr>
          <w:rFonts w:hint="cs"/>
          <w:rtl/>
        </w:rPr>
        <w:t xml:space="preserve">פירוט על </w:t>
      </w:r>
      <w:r w:rsidR="00B33FC4">
        <w:rPr>
          <w:rFonts w:hint="cs"/>
          <w:rtl/>
        </w:rPr>
        <w:t>מאמצי</w:t>
      </w:r>
      <w:r w:rsidR="00B43853">
        <w:rPr>
          <w:rFonts w:hint="cs"/>
          <w:rtl/>
        </w:rPr>
        <w:t xml:space="preserve">כם </w:t>
      </w:r>
      <w:r w:rsidR="002E074A">
        <w:rPr>
          <w:rFonts w:hint="cs"/>
          <w:rtl/>
        </w:rPr>
        <w:t xml:space="preserve">בקידום מכרז </w:t>
      </w:r>
      <w:r w:rsidR="00F14090">
        <w:rPr>
          <w:rFonts w:hint="cs"/>
          <w:rtl/>
        </w:rPr>
        <w:t>חדש</w:t>
      </w:r>
      <w:r w:rsidR="000B45E1">
        <w:rPr>
          <w:rFonts w:hint="cs"/>
          <w:rtl/>
        </w:rPr>
        <w:t xml:space="preserve"> וכן </w:t>
      </w:r>
      <w:r w:rsidR="001A1894">
        <w:rPr>
          <w:rFonts w:hint="cs"/>
          <w:rtl/>
        </w:rPr>
        <w:t xml:space="preserve">עדכון על אודות הסמכת גורם מקצועי במשרד התחבורה לטיפול בנושא חלף שרת התחבורה </w:t>
      </w:r>
      <w:r w:rsidR="000B45E1">
        <w:rPr>
          <w:rtl/>
        </w:rPr>
        <w:t>–</w:t>
      </w:r>
      <w:r w:rsidR="00B33FC4">
        <w:rPr>
          <w:rFonts w:hint="cs"/>
          <w:rtl/>
        </w:rPr>
        <w:t xml:space="preserve"> </w:t>
      </w:r>
      <w:r w:rsidR="00B13B1F" w:rsidRPr="00FA497B">
        <w:rPr>
          <w:rtl/>
        </w:rPr>
        <w:t>וזאת כדי שנוכל לשקול צעדינו בנושא, לרבות פניה לערכאות</w:t>
      </w:r>
      <w:r w:rsidR="00B13B1F" w:rsidRPr="007F6800">
        <w:rPr>
          <w:rtl/>
        </w:rPr>
        <w:t>.</w:t>
      </w:r>
    </w:p>
    <w:p w14:paraId="6A6D6A77" w14:textId="77777777" w:rsidR="00132C76" w:rsidRPr="00B17AD8" w:rsidRDefault="00132C76" w:rsidP="00C13389">
      <w:pPr>
        <w:pStyle w:val="a"/>
        <w:numPr>
          <w:ilvl w:val="0"/>
          <w:numId w:val="0"/>
        </w:numPr>
        <w:ind w:left="360" w:hanging="360"/>
        <w:rPr>
          <w:rFonts w:ascii="David" w:hAnsi="David"/>
          <w:rtl/>
        </w:rPr>
      </w:pPr>
    </w:p>
    <w:tbl>
      <w:tblPr>
        <w:tblStyle w:val="TableGrid"/>
        <w:tblpPr w:leftFromText="180" w:rightFromText="180" w:vertAnchor="text" w:horzAnchor="margin" w:tblpXSpec="center" w:tblpY="30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2916"/>
      </w:tblGrid>
      <w:tr w:rsidR="004622B3" w:rsidRPr="00B17AD8" w14:paraId="58384229" w14:textId="77777777" w:rsidTr="004622B3">
        <w:trPr>
          <w:trHeight w:val="1691"/>
        </w:trPr>
        <w:tc>
          <w:tcPr>
            <w:tcW w:w="3122" w:type="dxa"/>
          </w:tcPr>
          <w:p w14:paraId="3926E6FD" w14:textId="77777777" w:rsidR="004622B3" w:rsidRDefault="004622B3" w:rsidP="004622B3">
            <w:pPr>
              <w:spacing w:before="240" w:line="276" w:lineRule="auto"/>
              <w:jc w:val="center"/>
              <w:rPr>
                <w:b/>
                <w:bCs/>
                <w:sz w:val="24"/>
                <w:szCs w:val="24"/>
                <w:rtl/>
              </w:rPr>
            </w:pPr>
            <w:r w:rsidRPr="00B17AD8">
              <w:rPr>
                <w:noProof/>
              </w:rPr>
              <w:lastRenderedPageBreak/>
              <w:drawing>
                <wp:anchor distT="0" distB="0" distL="114300" distR="114300" simplePos="0" relativeHeight="251658242" behindDoc="0" locked="0" layoutInCell="1" allowOverlap="1" wp14:anchorId="014EF2BE" wp14:editId="1B14D60E">
                  <wp:simplePos x="0" y="0"/>
                  <wp:positionH relativeFrom="column">
                    <wp:posOffset>607060</wp:posOffset>
                  </wp:positionH>
                  <wp:positionV relativeFrom="paragraph">
                    <wp:posOffset>-89535</wp:posOffset>
                  </wp:positionV>
                  <wp:extent cx="802640" cy="635000"/>
                  <wp:effectExtent l="0" t="0" r="0" b="0"/>
                  <wp:wrapNone/>
                  <wp:docPr id="148243966" name="תמונה 1"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3966" name="תמונה 1" descr="תמונה שמכילה שרטוט, שחור, טקסט, שחור ולבן&#10;&#10;תוכן בינה מלאכותית גנרטיבית עשוי להיות שגו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2640" cy="635000"/>
                          </a:xfrm>
                          <a:prstGeom prst="rect">
                            <a:avLst/>
                          </a:prstGeom>
                          <a:noFill/>
                          <a:ln>
                            <a:noFill/>
                          </a:ln>
                        </pic:spPr>
                      </pic:pic>
                    </a:graphicData>
                  </a:graphic>
                </wp:anchor>
              </w:drawing>
            </w:r>
          </w:p>
          <w:p w14:paraId="247855A6" w14:textId="77777777" w:rsidR="004622B3" w:rsidRPr="00B17AD8" w:rsidRDefault="004622B3" w:rsidP="004622B3">
            <w:pPr>
              <w:spacing w:before="240" w:line="276" w:lineRule="auto"/>
              <w:jc w:val="center"/>
              <w:rPr>
                <w:b/>
                <w:bCs/>
                <w:sz w:val="24"/>
                <w:szCs w:val="24"/>
                <w:rtl/>
              </w:rPr>
            </w:pPr>
            <w:r w:rsidRPr="00B17AD8">
              <w:rPr>
                <w:b/>
                <w:bCs/>
                <w:sz w:val="24"/>
                <w:szCs w:val="24"/>
                <w:rtl/>
              </w:rPr>
              <w:t>יניב גולדברג, עו"ד</w:t>
            </w:r>
          </w:p>
          <w:p w14:paraId="377A7DB3" w14:textId="77777777" w:rsidR="004622B3" w:rsidRPr="00B17AD8" w:rsidRDefault="004622B3" w:rsidP="004622B3">
            <w:pPr>
              <w:spacing w:line="276" w:lineRule="auto"/>
              <w:jc w:val="center"/>
              <w:rPr>
                <w:sz w:val="24"/>
                <w:szCs w:val="24"/>
                <w:rtl/>
              </w:rPr>
            </w:pPr>
            <w:r w:rsidRPr="00B17AD8">
              <w:rPr>
                <w:sz w:val="24"/>
                <w:szCs w:val="24"/>
                <w:rtl/>
              </w:rPr>
              <w:t>ראש האגף הכלכלי</w:t>
            </w:r>
          </w:p>
          <w:p w14:paraId="7134FEF0" w14:textId="77777777" w:rsidR="004622B3" w:rsidRPr="00B17AD8" w:rsidRDefault="004622B3" w:rsidP="004622B3">
            <w:pPr>
              <w:spacing w:line="276" w:lineRule="auto"/>
              <w:jc w:val="center"/>
              <w:rPr>
                <w:sz w:val="24"/>
                <w:szCs w:val="24"/>
                <w:rtl/>
              </w:rPr>
            </w:pPr>
            <w:r w:rsidRPr="00B17AD8">
              <w:rPr>
                <w:sz w:val="24"/>
                <w:szCs w:val="24"/>
                <w:rtl/>
              </w:rPr>
              <w:t>התנועה לאיכות השלטון</w:t>
            </w:r>
          </w:p>
        </w:tc>
        <w:tc>
          <w:tcPr>
            <w:tcW w:w="2916" w:type="dxa"/>
          </w:tcPr>
          <w:p w14:paraId="19251EE6" w14:textId="77777777" w:rsidR="004622B3" w:rsidRDefault="004622B3" w:rsidP="004622B3">
            <w:pPr>
              <w:spacing w:before="240" w:line="276" w:lineRule="auto"/>
              <w:jc w:val="center"/>
              <w:rPr>
                <w:b/>
                <w:bCs/>
                <w:sz w:val="24"/>
                <w:szCs w:val="24"/>
                <w:rtl/>
              </w:rPr>
            </w:pPr>
            <w:r w:rsidRPr="007F6800">
              <w:rPr>
                <w:noProof/>
                <w:rtl/>
              </w:rPr>
              <w:drawing>
                <wp:anchor distT="0" distB="0" distL="114300" distR="114300" simplePos="0" relativeHeight="251658243" behindDoc="0" locked="0" layoutInCell="1" allowOverlap="1" wp14:anchorId="74BB8D3A" wp14:editId="5A25F283">
                  <wp:simplePos x="0" y="0"/>
                  <wp:positionH relativeFrom="column">
                    <wp:posOffset>623551</wp:posOffset>
                  </wp:positionH>
                  <wp:positionV relativeFrom="paragraph">
                    <wp:posOffset>19175</wp:posOffset>
                  </wp:positionV>
                  <wp:extent cx="515620" cy="419100"/>
                  <wp:effectExtent l="0" t="0" r="0" b="0"/>
                  <wp:wrapNone/>
                  <wp:docPr id="646692226" name="Picture 646692226" descr="תמונה שמכילה שרטוט, קול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תמונה שמכילה שרטוט, קולב&#10;&#10;תוכן בינה מלאכותית גנרטיבית עשוי להיות שגוי."/>
                          <pic:cNvPicPr/>
                        </pic:nvPicPr>
                        <pic:blipFill>
                          <a:blip r:embed="rId9">
                            <a:extLst>
                              <a:ext uri="{28A0092B-C50C-407E-A947-70E740481C1C}">
                                <a14:useLocalDpi xmlns:a14="http://schemas.microsoft.com/office/drawing/2010/main" val="0"/>
                              </a:ext>
                            </a:extLst>
                          </a:blip>
                          <a:stretch>
                            <a:fillRect/>
                          </a:stretch>
                        </pic:blipFill>
                        <pic:spPr>
                          <a:xfrm>
                            <a:off x="0" y="0"/>
                            <a:ext cx="515620" cy="419100"/>
                          </a:xfrm>
                          <a:prstGeom prst="rect">
                            <a:avLst/>
                          </a:prstGeom>
                        </pic:spPr>
                      </pic:pic>
                    </a:graphicData>
                  </a:graphic>
                  <wp14:sizeRelH relativeFrom="margin">
                    <wp14:pctWidth>0</wp14:pctWidth>
                  </wp14:sizeRelH>
                  <wp14:sizeRelV relativeFrom="margin">
                    <wp14:pctHeight>0</wp14:pctHeight>
                  </wp14:sizeRelV>
                </wp:anchor>
              </w:drawing>
            </w:r>
          </w:p>
          <w:p w14:paraId="401F0BA3" w14:textId="77777777" w:rsidR="004622B3" w:rsidRPr="00B17AD8" w:rsidRDefault="004622B3" w:rsidP="004622B3">
            <w:pPr>
              <w:spacing w:before="240" w:line="276" w:lineRule="auto"/>
              <w:jc w:val="center"/>
              <w:rPr>
                <w:b/>
                <w:bCs/>
                <w:sz w:val="24"/>
                <w:szCs w:val="24"/>
                <w:rtl/>
              </w:rPr>
            </w:pPr>
            <w:r>
              <w:rPr>
                <w:rFonts w:hint="cs"/>
                <w:b/>
                <w:bCs/>
                <w:sz w:val="24"/>
                <w:szCs w:val="24"/>
                <w:rtl/>
              </w:rPr>
              <w:t>עדו שטיינברגר</w:t>
            </w:r>
            <w:r w:rsidRPr="00B17AD8">
              <w:rPr>
                <w:b/>
                <w:bCs/>
                <w:sz w:val="24"/>
                <w:szCs w:val="24"/>
                <w:rtl/>
              </w:rPr>
              <w:t>, עו"ד</w:t>
            </w:r>
          </w:p>
          <w:p w14:paraId="020E3AE5" w14:textId="77777777" w:rsidR="004622B3" w:rsidRPr="00B17AD8" w:rsidRDefault="004622B3" w:rsidP="004622B3">
            <w:pPr>
              <w:spacing w:line="276" w:lineRule="auto"/>
              <w:jc w:val="center"/>
              <w:rPr>
                <w:sz w:val="24"/>
                <w:szCs w:val="24"/>
                <w:rtl/>
              </w:rPr>
            </w:pPr>
            <w:r w:rsidRPr="00B17AD8">
              <w:rPr>
                <w:sz w:val="24"/>
                <w:szCs w:val="24"/>
                <w:rtl/>
              </w:rPr>
              <w:t>האגף הכלכלי</w:t>
            </w:r>
          </w:p>
          <w:p w14:paraId="76F60C06" w14:textId="77777777" w:rsidR="004622B3" w:rsidRPr="00B17AD8" w:rsidRDefault="004622B3" w:rsidP="004622B3">
            <w:pPr>
              <w:spacing w:line="276" w:lineRule="auto"/>
              <w:jc w:val="center"/>
              <w:rPr>
                <w:sz w:val="24"/>
                <w:szCs w:val="24"/>
                <w:rtl/>
              </w:rPr>
            </w:pPr>
            <w:r w:rsidRPr="00B17AD8">
              <w:rPr>
                <w:sz w:val="24"/>
                <w:szCs w:val="24"/>
                <w:rtl/>
              </w:rPr>
              <w:t>התנועה לאיכות השלטון</w:t>
            </w:r>
          </w:p>
        </w:tc>
      </w:tr>
    </w:tbl>
    <w:p w14:paraId="75E27CEA" w14:textId="592ADB67" w:rsidR="00197D58" w:rsidRPr="00B17AD8" w:rsidRDefault="00327DD2" w:rsidP="00A209B1">
      <w:pPr>
        <w:spacing w:line="360" w:lineRule="auto"/>
        <w:rPr>
          <w:rtl/>
        </w:rPr>
      </w:pPr>
      <w:r w:rsidRPr="00B17AD8">
        <w:rPr>
          <w:rtl/>
        </w:rPr>
        <w:t xml:space="preserve">בכבוד רב, </w:t>
      </w:r>
    </w:p>
    <w:p w14:paraId="0CDF1653" w14:textId="77777777" w:rsidR="00DA2B42" w:rsidRPr="00B17AD8" w:rsidRDefault="00DA2B42" w:rsidP="004622B3">
      <w:pPr>
        <w:pStyle w:val="NoSpacing"/>
        <w:spacing w:line="276" w:lineRule="auto"/>
        <w:rPr>
          <w:rFonts w:ascii="David" w:hAnsi="David"/>
          <w:rtl/>
        </w:rPr>
      </w:pPr>
    </w:p>
    <w:p w14:paraId="4ACBFD8E" w14:textId="77777777" w:rsidR="00CE6B9F" w:rsidRPr="00B17AD8" w:rsidRDefault="00CE6B9F" w:rsidP="004622B3">
      <w:pPr>
        <w:pStyle w:val="NoSpacing"/>
        <w:spacing w:line="276" w:lineRule="auto"/>
        <w:rPr>
          <w:rFonts w:ascii="David" w:hAnsi="David"/>
          <w:rtl/>
        </w:rPr>
      </w:pPr>
    </w:p>
    <w:p w14:paraId="0ECB2002" w14:textId="77777777" w:rsidR="00857AF1" w:rsidRPr="00B17AD8" w:rsidRDefault="00857AF1" w:rsidP="004622B3">
      <w:pPr>
        <w:pStyle w:val="NoSpacing"/>
        <w:spacing w:line="276" w:lineRule="auto"/>
        <w:rPr>
          <w:rFonts w:ascii="David" w:hAnsi="David"/>
          <w:rtl/>
        </w:rPr>
      </w:pPr>
    </w:p>
    <w:p w14:paraId="2197A407" w14:textId="77777777" w:rsidR="00B94E86" w:rsidRPr="00B17AD8" w:rsidRDefault="00B94E86" w:rsidP="004622B3">
      <w:pPr>
        <w:pStyle w:val="NoSpacing"/>
        <w:spacing w:line="276" w:lineRule="auto"/>
        <w:rPr>
          <w:rFonts w:ascii="David" w:hAnsi="David"/>
          <w:rtl/>
        </w:rPr>
      </w:pPr>
    </w:p>
    <w:p w14:paraId="517C55F7" w14:textId="77777777" w:rsidR="00B94E86" w:rsidRPr="00B17AD8" w:rsidRDefault="00B94E86" w:rsidP="004622B3">
      <w:pPr>
        <w:pStyle w:val="NoSpacing"/>
        <w:spacing w:line="276" w:lineRule="auto"/>
        <w:rPr>
          <w:rFonts w:ascii="David" w:hAnsi="David"/>
          <w:rtl/>
        </w:rPr>
      </w:pPr>
    </w:p>
    <w:p w14:paraId="6B684862" w14:textId="77777777" w:rsidR="00A209B1" w:rsidRDefault="00A209B1" w:rsidP="004622B3">
      <w:pPr>
        <w:pStyle w:val="NoSpacing"/>
        <w:spacing w:line="276" w:lineRule="auto"/>
        <w:jc w:val="left"/>
        <w:rPr>
          <w:rFonts w:ascii="David" w:hAnsi="David"/>
          <w:b w:val="0"/>
          <w:bCs w:val="0"/>
          <w:u w:val="single"/>
          <w:rtl/>
        </w:rPr>
      </w:pPr>
    </w:p>
    <w:p w14:paraId="0DFA5C1D" w14:textId="77777777" w:rsidR="00E55DE0" w:rsidRDefault="00E55DE0" w:rsidP="004622B3">
      <w:pPr>
        <w:pStyle w:val="NoSpacing"/>
        <w:spacing w:line="276" w:lineRule="auto"/>
        <w:jc w:val="left"/>
        <w:rPr>
          <w:rFonts w:ascii="David" w:hAnsi="David"/>
          <w:b w:val="0"/>
          <w:bCs w:val="0"/>
          <w:u w:val="single"/>
          <w:rtl/>
        </w:rPr>
      </w:pPr>
    </w:p>
    <w:p w14:paraId="61877E5A" w14:textId="77777777" w:rsidR="004F2B37" w:rsidRDefault="004F2B37" w:rsidP="000E4C85">
      <w:pPr>
        <w:pStyle w:val="NoSpacing"/>
        <w:jc w:val="left"/>
        <w:rPr>
          <w:rFonts w:ascii="David" w:hAnsi="David"/>
          <w:b w:val="0"/>
          <w:bCs w:val="0"/>
          <w:u w:val="single"/>
          <w:rtl/>
        </w:rPr>
      </w:pPr>
    </w:p>
    <w:p w14:paraId="7D7EFBAA" w14:textId="77777777" w:rsidR="004F2B37" w:rsidRDefault="004F2B37" w:rsidP="000E4C85">
      <w:pPr>
        <w:pStyle w:val="NoSpacing"/>
        <w:jc w:val="left"/>
        <w:rPr>
          <w:rFonts w:ascii="David" w:hAnsi="David"/>
          <w:b w:val="0"/>
          <w:bCs w:val="0"/>
          <w:u w:val="single"/>
          <w:rtl/>
        </w:rPr>
      </w:pPr>
    </w:p>
    <w:p w14:paraId="47EFD0C0" w14:textId="781D0FF7" w:rsidR="00B94E86" w:rsidRPr="00B17AD8" w:rsidRDefault="00B94E86" w:rsidP="000E4C85">
      <w:pPr>
        <w:pStyle w:val="NoSpacing"/>
        <w:jc w:val="left"/>
        <w:rPr>
          <w:rFonts w:ascii="David" w:hAnsi="David"/>
          <w:b w:val="0"/>
          <w:bCs w:val="0"/>
          <w:rtl/>
        </w:rPr>
      </w:pPr>
      <w:r w:rsidRPr="00B17AD8">
        <w:rPr>
          <w:rFonts w:ascii="David" w:hAnsi="David"/>
          <w:b w:val="0"/>
          <w:bCs w:val="0"/>
          <w:u w:val="single"/>
          <w:rtl/>
        </w:rPr>
        <w:t>העתק</w:t>
      </w:r>
      <w:r w:rsidRPr="00B17AD8">
        <w:rPr>
          <w:rFonts w:ascii="David" w:hAnsi="David"/>
          <w:b w:val="0"/>
          <w:bCs w:val="0"/>
          <w:rtl/>
        </w:rPr>
        <w:t>:</w:t>
      </w:r>
      <w:r w:rsidR="008A1CAD" w:rsidRPr="00B17AD8">
        <w:rPr>
          <w:rFonts w:ascii="David" w:hAnsi="David"/>
          <w:b w:val="0"/>
          <w:bCs w:val="0"/>
          <w:rtl/>
        </w:rPr>
        <w:t xml:space="preserve"> </w:t>
      </w:r>
    </w:p>
    <w:p w14:paraId="0D4E9B66" w14:textId="77777777" w:rsidR="00302413" w:rsidRPr="00302413" w:rsidRDefault="00302413" w:rsidP="000E4C85">
      <w:pPr>
        <w:pStyle w:val="NoSpacing"/>
        <w:rPr>
          <w:rFonts w:ascii="David" w:hAnsi="David"/>
          <w:b w:val="0"/>
          <w:bCs w:val="0"/>
          <w:rtl/>
        </w:rPr>
      </w:pPr>
      <w:r>
        <w:rPr>
          <w:rFonts w:ascii="David" w:hAnsi="David" w:hint="cs"/>
          <w:b w:val="0"/>
          <w:bCs w:val="0"/>
          <w:rtl/>
        </w:rPr>
        <w:t xml:space="preserve">מר משה בן זקן, </w:t>
      </w:r>
      <w:r w:rsidRPr="00302413">
        <w:rPr>
          <w:rFonts w:hint="cs"/>
          <w:b w:val="0"/>
          <w:bCs w:val="0"/>
          <w:rtl/>
        </w:rPr>
        <w:t>מנכ"ל משרד התחבורה והבטיחות בדרכים</w:t>
      </w:r>
      <w:r w:rsidRPr="00302413">
        <w:rPr>
          <w:rFonts w:ascii="David" w:hAnsi="David" w:hint="cs"/>
          <w:b w:val="0"/>
          <w:bCs w:val="0"/>
          <w:rtl/>
        </w:rPr>
        <w:t xml:space="preserve"> </w:t>
      </w:r>
    </w:p>
    <w:p w14:paraId="61810D74" w14:textId="75CBF2D9" w:rsidR="00302413" w:rsidRDefault="00302413" w:rsidP="000E4C85">
      <w:pPr>
        <w:pStyle w:val="NoSpacing"/>
        <w:rPr>
          <w:rFonts w:ascii="David" w:hAnsi="David"/>
          <w:b w:val="0"/>
          <w:bCs w:val="0"/>
          <w:rtl/>
        </w:rPr>
      </w:pPr>
      <w:r>
        <w:rPr>
          <w:rFonts w:ascii="David" w:hAnsi="David" w:hint="cs"/>
          <w:b w:val="0"/>
          <w:bCs w:val="0"/>
          <w:rtl/>
        </w:rPr>
        <w:t>עו"ד יעל כהן, היועצת המשפטית של משרד התחבורה והבטיחות בדרגים</w:t>
      </w:r>
    </w:p>
    <w:p w14:paraId="1CD7618E" w14:textId="085AB92B" w:rsidR="00F96E9D" w:rsidRDefault="002D11D2" w:rsidP="000E4C85">
      <w:pPr>
        <w:pStyle w:val="NoSpacing"/>
        <w:rPr>
          <w:rFonts w:ascii="David" w:hAnsi="David"/>
          <w:b w:val="0"/>
          <w:bCs w:val="0"/>
          <w:rtl/>
        </w:rPr>
      </w:pPr>
      <w:r>
        <w:rPr>
          <w:rFonts w:ascii="David" w:hAnsi="David" w:hint="cs"/>
          <w:b w:val="0"/>
          <w:bCs w:val="0"/>
          <w:rtl/>
        </w:rPr>
        <w:t>מר ישראל מלאכי, מנכ"ל משרד האוצר</w:t>
      </w:r>
    </w:p>
    <w:p w14:paraId="3AC73462" w14:textId="19DFFFFC" w:rsidR="002D11D2" w:rsidRPr="00B17AD8" w:rsidRDefault="000E4C85" w:rsidP="000E4C85">
      <w:pPr>
        <w:pStyle w:val="NoSpacing"/>
        <w:rPr>
          <w:rFonts w:ascii="David" w:hAnsi="David"/>
          <w:b w:val="0"/>
          <w:bCs w:val="0"/>
          <w:rtl/>
        </w:rPr>
      </w:pPr>
      <w:r>
        <w:rPr>
          <w:rFonts w:ascii="David" w:hAnsi="David" w:hint="cs"/>
          <w:b w:val="0"/>
          <w:bCs w:val="0"/>
          <w:rtl/>
        </w:rPr>
        <w:t>עו"ד דודי קופל, היועץ המשפטי של משרד האוצר</w:t>
      </w:r>
    </w:p>
    <w:sectPr w:rsidR="002D11D2" w:rsidRPr="00B17AD8" w:rsidSect="00B3041E">
      <w:headerReference w:type="default" r:id="rId10"/>
      <w:footerReference w:type="even" r:id="rId11"/>
      <w:footerReference w:type="default" r:id="rId12"/>
      <w:pgSz w:w="12240" w:h="15840"/>
      <w:pgMar w:top="2325" w:right="1440" w:bottom="1701" w:left="1440" w:header="397" w:footer="57" w:gutter="0"/>
      <w:pgNumType w:fmt="numberInDash"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D51F5" w14:textId="77777777" w:rsidR="00EF4709" w:rsidRDefault="00EF4709" w:rsidP="00013EDD">
      <w:r>
        <w:separator/>
      </w:r>
    </w:p>
    <w:p w14:paraId="6C5E0EC6" w14:textId="77777777" w:rsidR="00EF4709" w:rsidRDefault="00EF4709" w:rsidP="00013EDD"/>
    <w:p w14:paraId="6F69BBE9" w14:textId="77777777" w:rsidR="00EF4709" w:rsidRDefault="00EF4709"/>
  </w:endnote>
  <w:endnote w:type="continuationSeparator" w:id="0">
    <w:p w14:paraId="24BABEB9" w14:textId="77777777" w:rsidR="00EF4709" w:rsidRDefault="00EF4709" w:rsidP="00013EDD">
      <w:r>
        <w:continuationSeparator/>
      </w:r>
    </w:p>
    <w:p w14:paraId="2B33754F" w14:textId="77777777" w:rsidR="00EF4709" w:rsidRDefault="00EF4709" w:rsidP="00013EDD"/>
    <w:p w14:paraId="702810B8" w14:textId="77777777" w:rsidR="00EF4709" w:rsidRDefault="00EF4709"/>
  </w:endnote>
  <w:endnote w:type="continuationNotice" w:id="1">
    <w:p w14:paraId="0D73281E" w14:textId="77777777" w:rsidR="00EF4709" w:rsidRDefault="00EF4709" w:rsidP="00013EDD"/>
    <w:p w14:paraId="15D6CA7D" w14:textId="77777777" w:rsidR="00EF4709" w:rsidRDefault="00EF4709" w:rsidP="00013EDD"/>
    <w:p w14:paraId="6C22CABD" w14:textId="77777777" w:rsidR="00EF4709" w:rsidRDefault="00EF4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EndPr>
      <w:rPr>
        <w:rStyle w:val="PageNumber"/>
      </w:rPr>
    </w:sdtEndPr>
    <w:sdtContent>
      <w:p w14:paraId="5718D222" w14:textId="77777777" w:rsidR="008A66FA" w:rsidRDefault="008A66FA"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EndPr>
      <w:rPr>
        <w:rStyle w:val="PageNumber"/>
      </w:rPr>
    </w:sdtEndPr>
    <w:sdtContent>
      <w:p w14:paraId="6E42367E" w14:textId="77777777" w:rsidR="003F26E9" w:rsidRDefault="003F26E9"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317F4C" w14:textId="77777777" w:rsidR="003F26E9" w:rsidRDefault="003F26E9" w:rsidP="00013EDD">
    <w:pPr>
      <w:pStyle w:val="Footer"/>
    </w:pPr>
  </w:p>
  <w:p w14:paraId="6EED8CCE" w14:textId="77777777" w:rsidR="00013EDD" w:rsidRDefault="00013EDD" w:rsidP="00013EDD"/>
  <w:p w14:paraId="2A3FA0F7" w14:textId="77777777" w:rsidR="00A96657" w:rsidRDefault="00A966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B7A5" w14:textId="77777777" w:rsidR="007C3618" w:rsidRDefault="007C3618" w:rsidP="007C3618">
    <w:pPr>
      <w:pStyle w:val="Footer"/>
      <w:ind w:left="-567"/>
      <w:jc w:val="center"/>
      <w:rPr>
        <w:rtl/>
      </w:rPr>
    </w:pPr>
    <w:r>
      <w:rPr>
        <w:noProof/>
        <w:rtl/>
        <w:lang w:val="he-IL"/>
        <w14:ligatures w14:val="standardContextual"/>
      </w:rPr>
      <w:drawing>
        <wp:anchor distT="0" distB="0" distL="114300" distR="114300" simplePos="0" relativeHeight="251658241" behindDoc="1" locked="0" layoutInCell="1" allowOverlap="1" wp14:anchorId="680070C1" wp14:editId="357C54ED">
          <wp:simplePos x="0" y="0"/>
          <wp:positionH relativeFrom="margin">
            <wp:align>right</wp:align>
          </wp:positionH>
          <wp:positionV relativeFrom="paragraph">
            <wp:posOffset>102235</wp:posOffset>
          </wp:positionV>
          <wp:extent cx="5943600" cy="684530"/>
          <wp:effectExtent l="0" t="0" r="0" b="1270"/>
          <wp:wrapNone/>
          <wp:docPr id="12364427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p w14:paraId="07531621" w14:textId="77777777" w:rsidR="0025124E" w:rsidRPr="00FF0E65" w:rsidRDefault="0025124E" w:rsidP="007C3618">
    <w:pPr>
      <w:pStyle w:val="Footer"/>
      <w:ind w:left="-567"/>
      <w:rPr>
        <w:color w:val="4472C4" w:themeColor="accent1"/>
      </w:rPr>
    </w:pPr>
  </w:p>
  <w:p w14:paraId="198493A8" w14:textId="77777777" w:rsidR="00013EDD" w:rsidRDefault="00013EDD" w:rsidP="00013EDD"/>
  <w:p w14:paraId="0E215932" w14:textId="77777777" w:rsidR="00A96657" w:rsidRDefault="00A966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3ACA3" w14:textId="77777777" w:rsidR="00EF4709" w:rsidRDefault="00EF4709" w:rsidP="00013EDD">
      <w:r>
        <w:separator/>
      </w:r>
    </w:p>
  </w:footnote>
  <w:footnote w:type="continuationSeparator" w:id="0">
    <w:p w14:paraId="31A1A0BA" w14:textId="77777777" w:rsidR="00EF4709" w:rsidRDefault="00EF4709" w:rsidP="00013EDD">
      <w:r>
        <w:continuationSeparator/>
      </w:r>
    </w:p>
    <w:p w14:paraId="209FCCC0" w14:textId="77777777" w:rsidR="00EF4709" w:rsidRDefault="00EF4709" w:rsidP="00013EDD"/>
    <w:p w14:paraId="2D7E98AD" w14:textId="77777777" w:rsidR="00EF4709" w:rsidRDefault="00EF4709"/>
  </w:footnote>
  <w:footnote w:type="continuationNotice" w:id="1">
    <w:p w14:paraId="4B509062" w14:textId="77777777" w:rsidR="00EF4709" w:rsidRDefault="00EF4709" w:rsidP="00013EDD"/>
    <w:p w14:paraId="6CBFDF22" w14:textId="77777777" w:rsidR="00EF4709" w:rsidRDefault="00EF4709" w:rsidP="00013EDD"/>
    <w:p w14:paraId="17E00BE6" w14:textId="77777777" w:rsidR="00EF4709" w:rsidRDefault="00EF4709"/>
  </w:footnote>
  <w:footnote w:id="2">
    <w:p w14:paraId="7F191F6A" w14:textId="2FA9E2DF" w:rsidR="000F7777" w:rsidRPr="009A4069" w:rsidRDefault="00FF6E93" w:rsidP="009A4069">
      <w:pPr>
        <w:pStyle w:val="FootnoteText"/>
        <w:rPr>
          <w:b/>
          <w:bCs/>
          <w:rtl/>
        </w:rPr>
      </w:pPr>
      <w:r>
        <w:rPr>
          <w:rStyle w:val="FootnoteReference"/>
        </w:rPr>
        <w:footnoteRef/>
      </w:r>
      <w:r w:rsidR="00342423">
        <w:rPr>
          <w:rFonts w:hint="cs"/>
          <w:rtl/>
        </w:rPr>
        <w:t xml:space="preserve"> </w:t>
      </w:r>
      <w:r w:rsidR="009A4069" w:rsidRPr="009A4069">
        <w:rPr>
          <w:rFonts w:hint="cs"/>
          <w:rtl/>
        </w:rPr>
        <w:t>"</w:t>
      </w:r>
      <w:r w:rsidR="008808E4">
        <w:rPr>
          <w:rtl/>
        </w:rPr>
        <w:fldChar w:fldCharType="begin"/>
      </w:r>
      <w:r w:rsidR="008808E4">
        <w:instrText>HYPERLINK</w:instrText>
      </w:r>
      <w:r w:rsidR="008808E4">
        <w:rPr>
          <w:rtl/>
        </w:rPr>
        <w:instrText xml:space="preserve"> "</w:instrText>
      </w:r>
      <w:r w:rsidR="008808E4">
        <w:instrText>https://www.themarker.com/news/energy/2026-04-28/ty-article/.premium/0000019d-cfdc-d95a-afbd-efde02ae0000</w:instrText>
      </w:r>
      <w:r w:rsidR="008808E4">
        <w:rPr>
          <w:rtl/>
        </w:rPr>
        <w:instrText>"</w:instrText>
      </w:r>
      <w:r w:rsidR="008808E4">
        <w:rPr>
          <w:rtl/>
        </w:rPr>
      </w:r>
      <w:r w:rsidR="008808E4">
        <w:rPr>
          <w:rtl/>
        </w:rPr>
        <w:fldChar w:fldCharType="separate"/>
      </w:r>
      <w:r w:rsidR="009A4069" w:rsidRPr="008808E4">
        <w:rPr>
          <w:rStyle w:val="Hyperlink"/>
          <w:rtl/>
        </w:rPr>
        <w:t>בעלי נמל אילת לא עמדו בתנאי הארכת הזיכיון, אך בממשלה לא מפרסמים מכרז"</w:t>
      </w:r>
      <w:r w:rsidR="008808E4">
        <w:rPr>
          <w:rtl/>
        </w:rPr>
        <w:fldChar w:fldCharType="end"/>
      </w:r>
      <w:r w:rsidR="009A4069">
        <w:rPr>
          <w:rFonts w:hint="cs"/>
          <w:b/>
          <w:bCs/>
          <w:rtl/>
        </w:rPr>
        <w:t xml:space="preserve"> </w:t>
      </w:r>
      <w:proofErr w:type="spellStart"/>
      <w:r w:rsidR="009A4069">
        <w:rPr>
          <w:b/>
          <w:bCs/>
        </w:rPr>
        <w:t>TheMarker</w:t>
      </w:r>
      <w:proofErr w:type="spellEnd"/>
      <w:r w:rsidR="009A4069">
        <w:rPr>
          <w:rFonts w:hint="cs"/>
          <w:b/>
          <w:bCs/>
          <w:rtl/>
        </w:rPr>
        <w:t xml:space="preserve"> </w:t>
      </w:r>
      <w:r w:rsidR="00611180">
        <w:rPr>
          <w:rFonts w:hint="cs"/>
          <w:rtl/>
        </w:rPr>
        <w:t>(28.04.26).</w:t>
      </w:r>
    </w:p>
  </w:footnote>
  <w:footnote w:id="3">
    <w:p w14:paraId="39A10711" w14:textId="0FB62E01" w:rsidR="00450E7D" w:rsidRDefault="00450E7D">
      <w:pPr>
        <w:pStyle w:val="FootnoteText"/>
        <w:rPr>
          <w:rtl/>
        </w:rPr>
      </w:pPr>
      <w:r>
        <w:rPr>
          <w:rStyle w:val="FootnoteReference"/>
        </w:rPr>
        <w:footnoteRef/>
      </w:r>
      <w:r>
        <w:rPr>
          <w:rtl/>
        </w:rPr>
        <w:t xml:space="preserve"> </w:t>
      </w:r>
      <w:hyperlink r:id="rId1" w:history="1">
        <w:r w:rsidR="00E06CC4" w:rsidRPr="00A64B46">
          <w:rPr>
            <w:rStyle w:val="Hyperlink"/>
            <w:rtl/>
          </w:rPr>
          <w:t>"משרד התחבורה לאחים נקש:</w:t>
        </w:r>
        <w:r w:rsidR="00CC770D" w:rsidRPr="00A64B46">
          <w:rPr>
            <w:rStyle w:val="Hyperlink"/>
            <w:rtl/>
          </w:rPr>
          <w:t xml:space="preserve"> לא נאריך בשלב זה את הזיכיון שלכם על נמל אילת"</w:t>
        </w:r>
      </w:hyperlink>
      <w:r w:rsidR="00CC770D">
        <w:rPr>
          <w:rFonts w:hint="cs"/>
          <w:rtl/>
        </w:rPr>
        <w:t xml:space="preserve"> </w:t>
      </w:r>
      <w:r w:rsidR="00CC770D" w:rsidRPr="00A64B46">
        <w:rPr>
          <w:b/>
          <w:bCs/>
        </w:rPr>
        <w:t>Ynet</w:t>
      </w:r>
      <w:r w:rsidR="00CC770D">
        <w:rPr>
          <w:rFonts w:hint="cs"/>
          <w:rtl/>
        </w:rPr>
        <w:t xml:space="preserve"> (</w:t>
      </w:r>
      <w:r w:rsidR="00A64B46">
        <w:rPr>
          <w:rFonts w:hint="cs"/>
          <w:rtl/>
        </w:rPr>
        <w:t>01.01.26).</w:t>
      </w:r>
    </w:p>
  </w:footnote>
  <w:footnote w:id="4">
    <w:p w14:paraId="3F89ACA8" w14:textId="76805BEC" w:rsidR="00912EA7" w:rsidRDefault="00912EA7">
      <w:pPr>
        <w:pStyle w:val="FootnoteText"/>
        <w:rPr>
          <w:rFonts w:hint="cs"/>
          <w:rtl/>
        </w:rPr>
      </w:pPr>
      <w:r>
        <w:rPr>
          <w:rStyle w:val="FootnoteReference"/>
        </w:rPr>
        <w:footnoteRef/>
      </w:r>
      <w:r>
        <w:rPr>
          <w:rtl/>
        </w:rPr>
        <w:t xml:space="preserve"> </w:t>
      </w:r>
      <w:r w:rsidR="00380A53">
        <w:rPr>
          <w:rFonts w:hint="cs"/>
          <w:rtl/>
        </w:rPr>
        <w:t>סעיף 6(ב), כתב הסמכה לחברת נמל אילת בע"מ להיות חברת נמל</w:t>
      </w:r>
      <w:r w:rsidR="00FA5BA2">
        <w:rPr>
          <w:rFonts w:hint="cs"/>
          <w:rtl/>
        </w:rPr>
        <w:t xml:space="preserve">, לפי סעיף 10 </w:t>
      </w:r>
      <w:r w:rsidR="0052280B">
        <w:rPr>
          <w:rFonts w:hint="cs"/>
          <w:rtl/>
        </w:rPr>
        <w:t>לחוק רשות הספנות והנמלים, התשס"ד-2004.</w:t>
      </w:r>
    </w:p>
  </w:footnote>
  <w:footnote w:id="5">
    <w:p w14:paraId="66F4DC1F" w14:textId="45631B9F" w:rsidR="008821D6" w:rsidRDefault="008821D6" w:rsidP="009B5AB5">
      <w:pPr>
        <w:pStyle w:val="FootnoteText"/>
        <w:rPr>
          <w:rtl/>
        </w:rPr>
      </w:pPr>
      <w:r>
        <w:rPr>
          <w:rStyle w:val="FootnoteReference"/>
        </w:rPr>
        <w:footnoteRef/>
      </w:r>
      <w:r>
        <w:rPr>
          <w:rtl/>
        </w:rPr>
        <w:t xml:space="preserve"> </w:t>
      </w:r>
      <w:r w:rsidR="00CA5671">
        <w:rPr>
          <w:rFonts w:hint="cs"/>
          <w:rtl/>
        </w:rPr>
        <w:t xml:space="preserve">ראו </w:t>
      </w:r>
      <w:r w:rsidR="009B5AB5" w:rsidRPr="009B5AB5">
        <w:rPr>
          <w:rtl/>
        </w:rPr>
        <w:t>ע"א 1368/02 </w:t>
      </w:r>
      <w:r w:rsidR="009B5AB5" w:rsidRPr="009B5AB5">
        <w:rPr>
          <w:b/>
          <w:bCs/>
          <w:rtl/>
        </w:rPr>
        <w:t>צמנטכל ב. קוטיק בע"מ נ' מדינת ישראל – משרד הבינוי והשיכון</w:t>
      </w:r>
      <w:r w:rsidR="009B5AB5">
        <w:rPr>
          <w:rFonts w:hint="cs"/>
          <w:rtl/>
        </w:rPr>
        <w:t xml:space="preserve">, </w:t>
      </w:r>
      <w:r w:rsidR="009B5AB5" w:rsidRPr="009B5AB5">
        <w:rPr>
          <w:rtl/>
        </w:rPr>
        <w:t>נז‏(‏1‏)‏ 5</w:t>
      </w:r>
      <w:r w:rsidR="009B5AB5">
        <w:rPr>
          <w:rFonts w:hint="cs"/>
          <w:rtl/>
        </w:rPr>
        <w:t>27</w:t>
      </w:r>
      <w:r w:rsidR="009B5AB5" w:rsidRPr="009B5AB5">
        <w:rPr>
          <w:rtl/>
        </w:rPr>
        <w:t xml:space="preserve"> ‏(‏2002‏)‏‏</w:t>
      </w:r>
      <w:r w:rsidR="009B5AB5">
        <w:rPr>
          <w:rFonts w:hint="cs"/>
          <w:rtl/>
        </w:rPr>
        <w:t>.</w:t>
      </w:r>
    </w:p>
  </w:footnote>
  <w:footnote w:id="6">
    <w:p w14:paraId="6D35D3F0" w14:textId="3BD95E6D" w:rsidR="005F5F62" w:rsidRPr="00BE2090" w:rsidRDefault="005F5F62" w:rsidP="00425639">
      <w:pPr>
        <w:pStyle w:val="FootnoteText"/>
        <w:rPr>
          <w:rtl/>
        </w:rPr>
      </w:pPr>
      <w:r>
        <w:rPr>
          <w:rStyle w:val="FootnoteReference"/>
        </w:rPr>
        <w:footnoteRef/>
      </w:r>
      <w:r>
        <w:rPr>
          <w:rtl/>
        </w:rPr>
        <w:t xml:space="preserve"> </w:t>
      </w:r>
      <w:r w:rsidR="00E37FC5">
        <w:rPr>
          <w:rFonts w:hint="cs"/>
          <w:rtl/>
        </w:rPr>
        <w:t xml:space="preserve"> </w:t>
      </w:r>
      <w:hyperlink r:id="rId2" w:history="1">
        <w:r w:rsidR="00E37FC5" w:rsidRPr="007B41C7">
          <w:rPr>
            <w:rStyle w:val="Hyperlink"/>
            <w:rtl/>
          </w:rPr>
          <w:t>"עסקי הקונספציה של שלומי פוגל</w:t>
        </w:r>
        <w:r w:rsidR="002517EB" w:rsidRPr="007B41C7">
          <w:rPr>
            <w:rStyle w:val="Hyperlink"/>
            <w:rtl/>
          </w:rPr>
          <w:t>: המיזם של מקורבו של נתניהו וממשלת קטאר לרכישת שקט בעזה"</w:t>
        </w:r>
      </w:hyperlink>
      <w:r w:rsidR="002517EB">
        <w:rPr>
          <w:rFonts w:hint="cs"/>
          <w:rtl/>
        </w:rPr>
        <w:t xml:space="preserve"> </w:t>
      </w:r>
      <w:proofErr w:type="spellStart"/>
      <w:r w:rsidR="002517EB" w:rsidRPr="00611180">
        <w:rPr>
          <w:b/>
          <w:bCs/>
        </w:rPr>
        <w:t>TheMarker</w:t>
      </w:r>
      <w:proofErr w:type="spellEnd"/>
      <w:r w:rsidR="002517EB">
        <w:rPr>
          <w:rFonts w:hint="cs"/>
          <w:rtl/>
        </w:rPr>
        <w:t xml:space="preserve"> (07.03.26); </w:t>
      </w:r>
      <w:hyperlink r:id="rId3" w:history="1">
        <w:r w:rsidR="00425639" w:rsidRPr="007B41C7">
          <w:rPr>
            <w:rStyle w:val="Hyperlink"/>
            <w:rtl/>
          </w:rPr>
          <w:t>"100 המשפיעים 2025: שלומי פוגל, מבעלי אמפא ותעשיות מספנות ישראל"</w:t>
        </w:r>
      </w:hyperlink>
      <w:r w:rsidR="00425639">
        <w:rPr>
          <w:rFonts w:hint="cs"/>
          <w:rtl/>
        </w:rPr>
        <w:t xml:space="preserve"> </w:t>
      </w:r>
      <w:r w:rsidR="00425639">
        <w:rPr>
          <w:rFonts w:hint="cs"/>
          <w:b/>
          <w:bCs/>
          <w:rtl/>
        </w:rPr>
        <w:t>כלכליסט</w:t>
      </w:r>
      <w:r w:rsidR="00425639">
        <w:rPr>
          <w:rFonts w:hint="cs"/>
          <w:rtl/>
        </w:rPr>
        <w:t xml:space="preserve"> (22.09.25)</w:t>
      </w:r>
      <w:r w:rsidR="00BE2090">
        <w:rPr>
          <w:rFonts w:hint="cs"/>
          <w:rtl/>
        </w:rPr>
        <w:t xml:space="preserve">; </w:t>
      </w:r>
      <w:hyperlink r:id="rId4" w:history="1">
        <w:r w:rsidR="00BE2090" w:rsidRPr="007B41C7">
          <w:rPr>
            <w:rStyle w:val="Hyperlink"/>
            <w:rtl/>
          </w:rPr>
          <w:t>"כשפוגל פגש את ביבי"</w:t>
        </w:r>
      </w:hyperlink>
      <w:r w:rsidR="00BE2090">
        <w:rPr>
          <w:rFonts w:hint="cs"/>
          <w:rtl/>
        </w:rPr>
        <w:t xml:space="preserve"> </w:t>
      </w:r>
      <w:r w:rsidR="00BE2090">
        <w:rPr>
          <w:rFonts w:hint="cs"/>
          <w:b/>
          <w:bCs/>
          <w:rtl/>
        </w:rPr>
        <w:t>גלובס</w:t>
      </w:r>
      <w:r w:rsidR="00BE2090">
        <w:rPr>
          <w:rFonts w:hint="cs"/>
          <w:rtl/>
        </w:rPr>
        <w:t xml:space="preserve"> (20.03.06).</w:t>
      </w:r>
    </w:p>
  </w:footnote>
  <w:footnote w:id="7">
    <w:p w14:paraId="2C2761C3" w14:textId="23C0272C" w:rsidR="006A5BE8" w:rsidRPr="00196E95" w:rsidRDefault="006A5BE8" w:rsidP="00D95DBE">
      <w:pPr>
        <w:pStyle w:val="FootnoteText"/>
        <w:rPr>
          <w:rtl/>
        </w:rPr>
      </w:pPr>
      <w:r>
        <w:rPr>
          <w:rStyle w:val="FootnoteReference"/>
        </w:rPr>
        <w:footnoteRef/>
      </w:r>
      <w:r>
        <w:rPr>
          <w:rtl/>
        </w:rPr>
        <w:t xml:space="preserve"> </w:t>
      </w:r>
      <w:r w:rsidR="00D95DBE">
        <w:rPr>
          <w:rFonts w:hint="cs"/>
          <w:rtl/>
        </w:rPr>
        <w:t xml:space="preserve"> </w:t>
      </w:r>
      <w:hyperlink r:id="rId5" w:history="1">
        <w:r w:rsidR="00D95DBE" w:rsidRPr="00196E95">
          <w:rPr>
            <w:rStyle w:val="Hyperlink"/>
            <w:rtl/>
          </w:rPr>
          <w:t>"עו"ד עמית חדד הודיע לשופטים: 'לא אוכל לייצג את נתניהו כך'"</w:t>
        </w:r>
      </w:hyperlink>
      <w:r w:rsidR="00196E95">
        <w:rPr>
          <w:rFonts w:hint="cs"/>
          <w:rtl/>
        </w:rPr>
        <w:t xml:space="preserve"> </w:t>
      </w:r>
      <w:r w:rsidR="00196E95">
        <w:rPr>
          <w:rFonts w:hint="cs"/>
          <w:b/>
          <w:bCs/>
          <w:rtl/>
        </w:rPr>
        <w:t>מעריב אונליין</w:t>
      </w:r>
      <w:r w:rsidR="00196E95">
        <w:rPr>
          <w:rFonts w:hint="cs"/>
          <w:rtl/>
        </w:rPr>
        <w:t xml:space="preserve"> (14.08.25).</w:t>
      </w:r>
    </w:p>
  </w:footnote>
  <w:footnote w:id="8">
    <w:p w14:paraId="189909F4" w14:textId="3AA4E055" w:rsidR="000A63D0" w:rsidRDefault="000A63D0" w:rsidP="000A63D0">
      <w:pPr>
        <w:pStyle w:val="FootnoteText"/>
        <w:rPr>
          <w:rtl/>
        </w:rPr>
      </w:pPr>
      <w:r>
        <w:rPr>
          <w:rStyle w:val="FootnoteReference"/>
        </w:rPr>
        <w:footnoteRef/>
      </w:r>
      <w:r>
        <w:rPr>
          <w:rtl/>
        </w:rPr>
        <w:t xml:space="preserve"> </w:t>
      </w:r>
      <w:r w:rsidRPr="000A63D0">
        <w:rPr>
          <w:rtl/>
        </w:rPr>
        <w:t>בג"ץ 7279/98 </w:t>
      </w:r>
      <w:r w:rsidRPr="003E48A2">
        <w:rPr>
          <w:rtl/>
        </w:rPr>
        <w:t>חבר-הכנסת יוסי שריד יושב-ראש תנועת מרצ ישראל הדמוקרטית נ' ממשלת ישראל</w:t>
      </w:r>
      <w:r>
        <w:rPr>
          <w:rFonts w:hint="cs"/>
          <w:rtl/>
        </w:rPr>
        <w:t xml:space="preserve">, </w:t>
      </w:r>
      <w:r w:rsidRPr="000A63D0">
        <w:rPr>
          <w:rtl/>
        </w:rPr>
        <w:t>נה‏(‏1‏)‏ 740 ‏(‏1999‏)</w:t>
      </w:r>
      <w:r>
        <w:rPr>
          <w:rFonts w:hint="cs"/>
          <w:rtl/>
        </w:rPr>
        <w:t>.</w:t>
      </w:r>
      <w:r w:rsidRPr="000A63D0">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3BAE" w14:textId="77777777" w:rsidR="00A96657" w:rsidRDefault="00D65F83" w:rsidP="007C3618">
    <w:pPr>
      <w:pStyle w:val="Header"/>
      <w:tabs>
        <w:tab w:val="clear" w:pos="4680"/>
        <w:tab w:val="clear" w:pos="9360"/>
        <w:tab w:val="left" w:pos="8445"/>
      </w:tabs>
      <w:bidi w:val="0"/>
    </w:pPr>
    <w:r>
      <w:rPr>
        <w:noProof/>
        <w14:ligatures w14:val="standardContextual"/>
      </w:rPr>
      <w:drawing>
        <wp:anchor distT="0" distB="0" distL="114300" distR="114300" simplePos="0" relativeHeight="251658240" behindDoc="0" locked="0" layoutInCell="1" allowOverlap="1" wp14:anchorId="4B4596C4" wp14:editId="78202714">
          <wp:simplePos x="0" y="0"/>
          <wp:positionH relativeFrom="margin">
            <wp:align>center</wp:align>
          </wp:positionH>
          <wp:positionV relativeFrom="paragraph">
            <wp:posOffset>-248920</wp:posOffset>
          </wp:positionV>
          <wp:extent cx="5654675" cy="1397635"/>
          <wp:effectExtent l="0" t="0" r="3175" b="0"/>
          <wp:wrapSquare wrapText="bothSides"/>
          <wp:docPr id="175054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1360"/>
    <w:multiLevelType w:val="multilevel"/>
    <w:tmpl w:val="1B84F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B16AAA"/>
    <w:multiLevelType w:val="multilevel"/>
    <w:tmpl w:val="AA040FC6"/>
    <w:lvl w:ilvl="0">
      <w:start w:val="1"/>
      <w:numFmt w:val="decimal"/>
      <w:pStyle w:val="a"/>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A673FB"/>
    <w:multiLevelType w:val="multilevel"/>
    <w:tmpl w:val="7C62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0F1F50"/>
    <w:multiLevelType w:val="multilevel"/>
    <w:tmpl w:val="7DE43C10"/>
    <w:lvl w:ilvl="0">
      <w:start w:val="1"/>
      <w:numFmt w:val="hebrew1"/>
      <w:pStyle w:val="Heading1"/>
      <w:lvlText w:val="%1."/>
      <w:lvlJc w:val="center"/>
      <w:pPr>
        <w:ind w:left="360" w:hanging="360"/>
      </w:pPr>
      <w:rPr>
        <w:rFonts w:hint="default"/>
        <w:lang w:val="en-US"/>
      </w:rPr>
    </w:lvl>
    <w:lvl w:ilvl="1">
      <w:start w:val="1"/>
      <w:numFmt w:val="decimal"/>
      <w:pStyle w:val="Heading2"/>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 w15:restartNumberingAfterBreak="0">
    <w:nsid w:val="57AC36B3"/>
    <w:multiLevelType w:val="hybridMultilevel"/>
    <w:tmpl w:val="510A6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8425765">
    <w:abstractNumId w:val="1"/>
  </w:num>
  <w:num w:numId="2" w16cid:durableId="1272735988">
    <w:abstractNumId w:val="3"/>
  </w:num>
  <w:num w:numId="3" w16cid:durableId="1509060561">
    <w:abstractNumId w:val="0"/>
  </w:num>
  <w:num w:numId="4" w16cid:durableId="843085342">
    <w:abstractNumId w:val="4"/>
  </w:num>
  <w:num w:numId="5" w16cid:durableId="1612542585">
    <w:abstractNumId w:val="2"/>
  </w:num>
  <w:num w:numId="6" w16cid:durableId="158676620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A2"/>
    <w:rsid w:val="00002537"/>
    <w:rsid w:val="00003EDC"/>
    <w:rsid w:val="00006152"/>
    <w:rsid w:val="00007603"/>
    <w:rsid w:val="00007CA9"/>
    <w:rsid w:val="0001081B"/>
    <w:rsid w:val="00010F0C"/>
    <w:rsid w:val="00013EDD"/>
    <w:rsid w:val="0001488A"/>
    <w:rsid w:val="00017F40"/>
    <w:rsid w:val="00020372"/>
    <w:rsid w:val="00022509"/>
    <w:rsid w:val="00024E08"/>
    <w:rsid w:val="00025BCB"/>
    <w:rsid w:val="00025E64"/>
    <w:rsid w:val="00026E9E"/>
    <w:rsid w:val="0002707B"/>
    <w:rsid w:val="00027410"/>
    <w:rsid w:val="0003049D"/>
    <w:rsid w:val="000321E1"/>
    <w:rsid w:val="0003757B"/>
    <w:rsid w:val="00037B0A"/>
    <w:rsid w:val="00040C61"/>
    <w:rsid w:val="00041C74"/>
    <w:rsid w:val="0004461C"/>
    <w:rsid w:val="000448BB"/>
    <w:rsid w:val="000456B4"/>
    <w:rsid w:val="00045B93"/>
    <w:rsid w:val="000477A6"/>
    <w:rsid w:val="000501ED"/>
    <w:rsid w:val="00055320"/>
    <w:rsid w:val="00056464"/>
    <w:rsid w:val="00056E24"/>
    <w:rsid w:val="00057CD8"/>
    <w:rsid w:val="000606C8"/>
    <w:rsid w:val="00060F33"/>
    <w:rsid w:val="000639FA"/>
    <w:rsid w:val="00064236"/>
    <w:rsid w:val="00065771"/>
    <w:rsid w:val="0006582A"/>
    <w:rsid w:val="000658C6"/>
    <w:rsid w:val="00065A70"/>
    <w:rsid w:val="000661C4"/>
    <w:rsid w:val="00066FFC"/>
    <w:rsid w:val="00070788"/>
    <w:rsid w:val="000708CD"/>
    <w:rsid w:val="000708FF"/>
    <w:rsid w:val="00077B78"/>
    <w:rsid w:val="00080DC5"/>
    <w:rsid w:val="00081FC8"/>
    <w:rsid w:val="000820F0"/>
    <w:rsid w:val="00083311"/>
    <w:rsid w:val="00085BBE"/>
    <w:rsid w:val="0008602B"/>
    <w:rsid w:val="000862CF"/>
    <w:rsid w:val="0009189B"/>
    <w:rsid w:val="0009406A"/>
    <w:rsid w:val="00095255"/>
    <w:rsid w:val="0009634F"/>
    <w:rsid w:val="00097F69"/>
    <w:rsid w:val="000A04BE"/>
    <w:rsid w:val="000A0969"/>
    <w:rsid w:val="000A1340"/>
    <w:rsid w:val="000A1399"/>
    <w:rsid w:val="000A2007"/>
    <w:rsid w:val="000A3A99"/>
    <w:rsid w:val="000A48F2"/>
    <w:rsid w:val="000A4A62"/>
    <w:rsid w:val="000A63BC"/>
    <w:rsid w:val="000A63D0"/>
    <w:rsid w:val="000A6535"/>
    <w:rsid w:val="000B079A"/>
    <w:rsid w:val="000B081D"/>
    <w:rsid w:val="000B27E0"/>
    <w:rsid w:val="000B3A47"/>
    <w:rsid w:val="000B3DFA"/>
    <w:rsid w:val="000B45E1"/>
    <w:rsid w:val="000B6B86"/>
    <w:rsid w:val="000B72F5"/>
    <w:rsid w:val="000B75B5"/>
    <w:rsid w:val="000C0BE8"/>
    <w:rsid w:val="000C1E35"/>
    <w:rsid w:val="000C2440"/>
    <w:rsid w:val="000C425B"/>
    <w:rsid w:val="000C4F6B"/>
    <w:rsid w:val="000C61D0"/>
    <w:rsid w:val="000D0D70"/>
    <w:rsid w:val="000D1C16"/>
    <w:rsid w:val="000D3254"/>
    <w:rsid w:val="000E1A76"/>
    <w:rsid w:val="000E44A8"/>
    <w:rsid w:val="000E4C85"/>
    <w:rsid w:val="000E666E"/>
    <w:rsid w:val="000E770A"/>
    <w:rsid w:val="000F23C1"/>
    <w:rsid w:val="000F7777"/>
    <w:rsid w:val="001011F3"/>
    <w:rsid w:val="00104567"/>
    <w:rsid w:val="001045BF"/>
    <w:rsid w:val="001107B7"/>
    <w:rsid w:val="00113517"/>
    <w:rsid w:val="00115C83"/>
    <w:rsid w:val="0012085F"/>
    <w:rsid w:val="001209F7"/>
    <w:rsid w:val="00124EDE"/>
    <w:rsid w:val="0012770E"/>
    <w:rsid w:val="00130DA2"/>
    <w:rsid w:val="00132C76"/>
    <w:rsid w:val="00133497"/>
    <w:rsid w:val="00136E61"/>
    <w:rsid w:val="00141053"/>
    <w:rsid w:val="00142855"/>
    <w:rsid w:val="00142E92"/>
    <w:rsid w:val="001501FD"/>
    <w:rsid w:val="00151B2C"/>
    <w:rsid w:val="001534E8"/>
    <w:rsid w:val="001535FE"/>
    <w:rsid w:val="00156C54"/>
    <w:rsid w:val="0015740B"/>
    <w:rsid w:val="00157C6D"/>
    <w:rsid w:val="001607A0"/>
    <w:rsid w:val="00162E09"/>
    <w:rsid w:val="0016505F"/>
    <w:rsid w:val="00166E71"/>
    <w:rsid w:val="0016746C"/>
    <w:rsid w:val="0016774F"/>
    <w:rsid w:val="001738A7"/>
    <w:rsid w:val="00174EA7"/>
    <w:rsid w:val="00177468"/>
    <w:rsid w:val="001812E6"/>
    <w:rsid w:val="00182C2B"/>
    <w:rsid w:val="001835F8"/>
    <w:rsid w:val="00184169"/>
    <w:rsid w:val="0018477F"/>
    <w:rsid w:val="0018516A"/>
    <w:rsid w:val="00185B1C"/>
    <w:rsid w:val="001900DE"/>
    <w:rsid w:val="001904FD"/>
    <w:rsid w:val="001924AA"/>
    <w:rsid w:val="00196E95"/>
    <w:rsid w:val="00197D58"/>
    <w:rsid w:val="001A0352"/>
    <w:rsid w:val="001A1894"/>
    <w:rsid w:val="001A32AD"/>
    <w:rsid w:val="001A3D0B"/>
    <w:rsid w:val="001A414E"/>
    <w:rsid w:val="001A5256"/>
    <w:rsid w:val="001A65A7"/>
    <w:rsid w:val="001A7555"/>
    <w:rsid w:val="001B22C0"/>
    <w:rsid w:val="001B4F92"/>
    <w:rsid w:val="001B554B"/>
    <w:rsid w:val="001C30C1"/>
    <w:rsid w:val="001C344E"/>
    <w:rsid w:val="001C3D1E"/>
    <w:rsid w:val="001C6C3C"/>
    <w:rsid w:val="001C6DAB"/>
    <w:rsid w:val="001D44B3"/>
    <w:rsid w:val="001E1042"/>
    <w:rsid w:val="001E147E"/>
    <w:rsid w:val="001E37F6"/>
    <w:rsid w:val="001F030A"/>
    <w:rsid w:val="001F2FEB"/>
    <w:rsid w:val="001F33D2"/>
    <w:rsid w:val="001F43D4"/>
    <w:rsid w:val="001F59F4"/>
    <w:rsid w:val="00210B1C"/>
    <w:rsid w:val="002111B2"/>
    <w:rsid w:val="00212EB9"/>
    <w:rsid w:val="00215F39"/>
    <w:rsid w:val="002229CB"/>
    <w:rsid w:val="002300B6"/>
    <w:rsid w:val="002326AF"/>
    <w:rsid w:val="00234B4B"/>
    <w:rsid w:val="00234F68"/>
    <w:rsid w:val="0023697E"/>
    <w:rsid w:val="00237F3B"/>
    <w:rsid w:val="00240613"/>
    <w:rsid w:val="00243B92"/>
    <w:rsid w:val="00244128"/>
    <w:rsid w:val="002442FC"/>
    <w:rsid w:val="0024649B"/>
    <w:rsid w:val="00250908"/>
    <w:rsid w:val="0025124E"/>
    <w:rsid w:val="002517EB"/>
    <w:rsid w:val="00251815"/>
    <w:rsid w:val="0025749F"/>
    <w:rsid w:val="00260F33"/>
    <w:rsid w:val="00261093"/>
    <w:rsid w:val="002624D5"/>
    <w:rsid w:val="002632C6"/>
    <w:rsid w:val="00266007"/>
    <w:rsid w:val="00267700"/>
    <w:rsid w:val="002721E1"/>
    <w:rsid w:val="00272A7C"/>
    <w:rsid w:val="00273AC6"/>
    <w:rsid w:val="00274001"/>
    <w:rsid w:val="0027655A"/>
    <w:rsid w:val="00276921"/>
    <w:rsid w:val="002801B8"/>
    <w:rsid w:val="00282C51"/>
    <w:rsid w:val="0028312D"/>
    <w:rsid w:val="00286496"/>
    <w:rsid w:val="0028677B"/>
    <w:rsid w:val="00286FFD"/>
    <w:rsid w:val="00287FB2"/>
    <w:rsid w:val="00290442"/>
    <w:rsid w:val="0029375B"/>
    <w:rsid w:val="00297299"/>
    <w:rsid w:val="002A0A98"/>
    <w:rsid w:val="002A16E5"/>
    <w:rsid w:val="002A2A03"/>
    <w:rsid w:val="002A52BD"/>
    <w:rsid w:val="002B201A"/>
    <w:rsid w:val="002B2259"/>
    <w:rsid w:val="002B2D11"/>
    <w:rsid w:val="002B305A"/>
    <w:rsid w:val="002B355F"/>
    <w:rsid w:val="002B74FB"/>
    <w:rsid w:val="002C2490"/>
    <w:rsid w:val="002C3597"/>
    <w:rsid w:val="002C3A3F"/>
    <w:rsid w:val="002C41D8"/>
    <w:rsid w:val="002C53C5"/>
    <w:rsid w:val="002C6100"/>
    <w:rsid w:val="002C69EF"/>
    <w:rsid w:val="002D11D2"/>
    <w:rsid w:val="002D17B3"/>
    <w:rsid w:val="002D28B0"/>
    <w:rsid w:val="002D3EC9"/>
    <w:rsid w:val="002D6176"/>
    <w:rsid w:val="002E074A"/>
    <w:rsid w:val="002E114B"/>
    <w:rsid w:val="002E1A4A"/>
    <w:rsid w:val="002E1C2E"/>
    <w:rsid w:val="002E2EF3"/>
    <w:rsid w:val="002E2F2C"/>
    <w:rsid w:val="002E62D1"/>
    <w:rsid w:val="002F1732"/>
    <w:rsid w:val="002F3D2B"/>
    <w:rsid w:val="002F69CF"/>
    <w:rsid w:val="00300298"/>
    <w:rsid w:val="00302413"/>
    <w:rsid w:val="0030293D"/>
    <w:rsid w:val="00303535"/>
    <w:rsid w:val="00303637"/>
    <w:rsid w:val="003042E1"/>
    <w:rsid w:val="003044F0"/>
    <w:rsid w:val="003065BE"/>
    <w:rsid w:val="00314A43"/>
    <w:rsid w:val="003161C0"/>
    <w:rsid w:val="0031789E"/>
    <w:rsid w:val="00321EB2"/>
    <w:rsid w:val="003223B5"/>
    <w:rsid w:val="003226CB"/>
    <w:rsid w:val="00324567"/>
    <w:rsid w:val="00327DD2"/>
    <w:rsid w:val="00337218"/>
    <w:rsid w:val="003403F3"/>
    <w:rsid w:val="00340D82"/>
    <w:rsid w:val="00340E08"/>
    <w:rsid w:val="00342423"/>
    <w:rsid w:val="0034331A"/>
    <w:rsid w:val="00344AA2"/>
    <w:rsid w:val="00345125"/>
    <w:rsid w:val="00347D60"/>
    <w:rsid w:val="00352AEB"/>
    <w:rsid w:val="003573C8"/>
    <w:rsid w:val="00361703"/>
    <w:rsid w:val="00361E21"/>
    <w:rsid w:val="00364791"/>
    <w:rsid w:val="00365575"/>
    <w:rsid w:val="0036717C"/>
    <w:rsid w:val="00375337"/>
    <w:rsid w:val="003760B5"/>
    <w:rsid w:val="003803F2"/>
    <w:rsid w:val="00380A53"/>
    <w:rsid w:val="00387276"/>
    <w:rsid w:val="0039107F"/>
    <w:rsid w:val="00391F47"/>
    <w:rsid w:val="003964FC"/>
    <w:rsid w:val="003A02DA"/>
    <w:rsid w:val="003A0C0C"/>
    <w:rsid w:val="003A4DF6"/>
    <w:rsid w:val="003A7EF2"/>
    <w:rsid w:val="003B0B3C"/>
    <w:rsid w:val="003B2D9D"/>
    <w:rsid w:val="003B2DFB"/>
    <w:rsid w:val="003B5731"/>
    <w:rsid w:val="003B6B05"/>
    <w:rsid w:val="003B763B"/>
    <w:rsid w:val="003C0457"/>
    <w:rsid w:val="003C27F5"/>
    <w:rsid w:val="003C3B51"/>
    <w:rsid w:val="003C5EFB"/>
    <w:rsid w:val="003C6AF3"/>
    <w:rsid w:val="003E0EA7"/>
    <w:rsid w:val="003E48A2"/>
    <w:rsid w:val="003E4E64"/>
    <w:rsid w:val="003E5B23"/>
    <w:rsid w:val="003F1E8E"/>
    <w:rsid w:val="003F26E9"/>
    <w:rsid w:val="003F3B58"/>
    <w:rsid w:val="003F4D11"/>
    <w:rsid w:val="003F6704"/>
    <w:rsid w:val="003F6EE3"/>
    <w:rsid w:val="00400E08"/>
    <w:rsid w:val="004019EB"/>
    <w:rsid w:val="0040778F"/>
    <w:rsid w:val="00410AF5"/>
    <w:rsid w:val="004129A3"/>
    <w:rsid w:val="004129C6"/>
    <w:rsid w:val="004134CF"/>
    <w:rsid w:val="004139F7"/>
    <w:rsid w:val="00414CBF"/>
    <w:rsid w:val="00414DDD"/>
    <w:rsid w:val="00414FF7"/>
    <w:rsid w:val="00415B1F"/>
    <w:rsid w:val="00421408"/>
    <w:rsid w:val="00423191"/>
    <w:rsid w:val="004240F8"/>
    <w:rsid w:val="00424129"/>
    <w:rsid w:val="00425639"/>
    <w:rsid w:val="00426FA3"/>
    <w:rsid w:val="00432F33"/>
    <w:rsid w:val="00433BC6"/>
    <w:rsid w:val="004343B1"/>
    <w:rsid w:val="00435C04"/>
    <w:rsid w:val="00435EF3"/>
    <w:rsid w:val="00435F1D"/>
    <w:rsid w:val="004365B0"/>
    <w:rsid w:val="0043663E"/>
    <w:rsid w:val="004369F9"/>
    <w:rsid w:val="00437A71"/>
    <w:rsid w:val="00440C67"/>
    <w:rsid w:val="00441DC0"/>
    <w:rsid w:val="0044204F"/>
    <w:rsid w:val="00443CB8"/>
    <w:rsid w:val="0044542C"/>
    <w:rsid w:val="004462B8"/>
    <w:rsid w:val="004464C5"/>
    <w:rsid w:val="004472DD"/>
    <w:rsid w:val="00450454"/>
    <w:rsid w:val="00450E7D"/>
    <w:rsid w:val="004519A0"/>
    <w:rsid w:val="00455796"/>
    <w:rsid w:val="004622B3"/>
    <w:rsid w:val="00462636"/>
    <w:rsid w:val="004634DB"/>
    <w:rsid w:val="00470CB5"/>
    <w:rsid w:val="004720C4"/>
    <w:rsid w:val="004724D3"/>
    <w:rsid w:val="004740A0"/>
    <w:rsid w:val="00474FF6"/>
    <w:rsid w:val="0047615C"/>
    <w:rsid w:val="00480197"/>
    <w:rsid w:val="00480210"/>
    <w:rsid w:val="00480689"/>
    <w:rsid w:val="00481B6D"/>
    <w:rsid w:val="004868CC"/>
    <w:rsid w:val="004873F7"/>
    <w:rsid w:val="00493588"/>
    <w:rsid w:val="00494A03"/>
    <w:rsid w:val="00495293"/>
    <w:rsid w:val="004979CF"/>
    <w:rsid w:val="00497F91"/>
    <w:rsid w:val="004A1E6F"/>
    <w:rsid w:val="004A4345"/>
    <w:rsid w:val="004A667E"/>
    <w:rsid w:val="004A7A65"/>
    <w:rsid w:val="004B2303"/>
    <w:rsid w:val="004B2934"/>
    <w:rsid w:val="004B2C16"/>
    <w:rsid w:val="004B32E4"/>
    <w:rsid w:val="004B4E35"/>
    <w:rsid w:val="004C1816"/>
    <w:rsid w:val="004C4C3A"/>
    <w:rsid w:val="004C50E6"/>
    <w:rsid w:val="004D067F"/>
    <w:rsid w:val="004D0D54"/>
    <w:rsid w:val="004D0FD9"/>
    <w:rsid w:val="004D535F"/>
    <w:rsid w:val="004D71A3"/>
    <w:rsid w:val="004D7A1C"/>
    <w:rsid w:val="004D7EC3"/>
    <w:rsid w:val="004E14A7"/>
    <w:rsid w:val="004E247B"/>
    <w:rsid w:val="004E3479"/>
    <w:rsid w:val="004E51DA"/>
    <w:rsid w:val="004E71D0"/>
    <w:rsid w:val="004E723F"/>
    <w:rsid w:val="004F08EA"/>
    <w:rsid w:val="004F1AAD"/>
    <w:rsid w:val="004F2162"/>
    <w:rsid w:val="004F2B37"/>
    <w:rsid w:val="004F3B1A"/>
    <w:rsid w:val="004F3B3F"/>
    <w:rsid w:val="004F69DF"/>
    <w:rsid w:val="004F7550"/>
    <w:rsid w:val="00503398"/>
    <w:rsid w:val="00504496"/>
    <w:rsid w:val="0050495C"/>
    <w:rsid w:val="00504BB9"/>
    <w:rsid w:val="00504C40"/>
    <w:rsid w:val="00505EF3"/>
    <w:rsid w:val="00506806"/>
    <w:rsid w:val="0050764B"/>
    <w:rsid w:val="00514452"/>
    <w:rsid w:val="00514ACE"/>
    <w:rsid w:val="0052073F"/>
    <w:rsid w:val="0052280B"/>
    <w:rsid w:val="005230C4"/>
    <w:rsid w:val="00523499"/>
    <w:rsid w:val="00524237"/>
    <w:rsid w:val="00524EAB"/>
    <w:rsid w:val="0052692D"/>
    <w:rsid w:val="00527923"/>
    <w:rsid w:val="0053087C"/>
    <w:rsid w:val="00530F0D"/>
    <w:rsid w:val="00533A16"/>
    <w:rsid w:val="00534427"/>
    <w:rsid w:val="0053468C"/>
    <w:rsid w:val="0053486E"/>
    <w:rsid w:val="0053659E"/>
    <w:rsid w:val="00540099"/>
    <w:rsid w:val="00540A71"/>
    <w:rsid w:val="00544511"/>
    <w:rsid w:val="00547127"/>
    <w:rsid w:val="00547864"/>
    <w:rsid w:val="00550793"/>
    <w:rsid w:val="00556E48"/>
    <w:rsid w:val="0056012F"/>
    <w:rsid w:val="0056294F"/>
    <w:rsid w:val="00562D4E"/>
    <w:rsid w:val="00564BD2"/>
    <w:rsid w:val="00567283"/>
    <w:rsid w:val="00571398"/>
    <w:rsid w:val="005730AC"/>
    <w:rsid w:val="005807D7"/>
    <w:rsid w:val="00581097"/>
    <w:rsid w:val="005839F3"/>
    <w:rsid w:val="0058653A"/>
    <w:rsid w:val="005916AF"/>
    <w:rsid w:val="00592B28"/>
    <w:rsid w:val="00594089"/>
    <w:rsid w:val="00595E49"/>
    <w:rsid w:val="0059709B"/>
    <w:rsid w:val="005A2B2E"/>
    <w:rsid w:val="005A39D9"/>
    <w:rsid w:val="005A3EEF"/>
    <w:rsid w:val="005B2872"/>
    <w:rsid w:val="005C02BE"/>
    <w:rsid w:val="005C300C"/>
    <w:rsid w:val="005C4287"/>
    <w:rsid w:val="005C43B8"/>
    <w:rsid w:val="005C45D1"/>
    <w:rsid w:val="005C66F5"/>
    <w:rsid w:val="005D1810"/>
    <w:rsid w:val="005D4654"/>
    <w:rsid w:val="005D5838"/>
    <w:rsid w:val="005E24FA"/>
    <w:rsid w:val="005E3E43"/>
    <w:rsid w:val="005E76B0"/>
    <w:rsid w:val="005E7978"/>
    <w:rsid w:val="005E79BF"/>
    <w:rsid w:val="005E7DC7"/>
    <w:rsid w:val="005F4385"/>
    <w:rsid w:val="005F5CC8"/>
    <w:rsid w:val="005F5F62"/>
    <w:rsid w:val="005F7FC4"/>
    <w:rsid w:val="006017AE"/>
    <w:rsid w:val="00610846"/>
    <w:rsid w:val="00610BE9"/>
    <w:rsid w:val="00611180"/>
    <w:rsid w:val="00611DF4"/>
    <w:rsid w:val="00612A97"/>
    <w:rsid w:val="00616D66"/>
    <w:rsid w:val="00617037"/>
    <w:rsid w:val="0062022F"/>
    <w:rsid w:val="00622146"/>
    <w:rsid w:val="00622BF2"/>
    <w:rsid w:val="00622FDB"/>
    <w:rsid w:val="006247A9"/>
    <w:rsid w:val="0062715C"/>
    <w:rsid w:val="00627838"/>
    <w:rsid w:val="0063513E"/>
    <w:rsid w:val="006367B7"/>
    <w:rsid w:val="00636EB3"/>
    <w:rsid w:val="00637661"/>
    <w:rsid w:val="00645067"/>
    <w:rsid w:val="006452BC"/>
    <w:rsid w:val="006455A1"/>
    <w:rsid w:val="00657AAB"/>
    <w:rsid w:val="006601E4"/>
    <w:rsid w:val="006603A4"/>
    <w:rsid w:val="0066429E"/>
    <w:rsid w:val="006646E0"/>
    <w:rsid w:val="00664D4A"/>
    <w:rsid w:val="00666F97"/>
    <w:rsid w:val="0067201B"/>
    <w:rsid w:val="00672C71"/>
    <w:rsid w:val="0067557B"/>
    <w:rsid w:val="00676050"/>
    <w:rsid w:val="00676CC0"/>
    <w:rsid w:val="006831F4"/>
    <w:rsid w:val="00683B04"/>
    <w:rsid w:val="00687AA3"/>
    <w:rsid w:val="00691346"/>
    <w:rsid w:val="00692101"/>
    <w:rsid w:val="006A0523"/>
    <w:rsid w:val="006A49B5"/>
    <w:rsid w:val="006A5BE8"/>
    <w:rsid w:val="006A5C32"/>
    <w:rsid w:val="006A69C3"/>
    <w:rsid w:val="006B0C56"/>
    <w:rsid w:val="006B0F67"/>
    <w:rsid w:val="006B5B8E"/>
    <w:rsid w:val="006C2B4C"/>
    <w:rsid w:val="006C7BE6"/>
    <w:rsid w:val="006D1229"/>
    <w:rsid w:val="006D1ED6"/>
    <w:rsid w:val="006D227D"/>
    <w:rsid w:val="006D400E"/>
    <w:rsid w:val="006D56FB"/>
    <w:rsid w:val="006D72C4"/>
    <w:rsid w:val="006E2ABC"/>
    <w:rsid w:val="006E397B"/>
    <w:rsid w:val="006E3E73"/>
    <w:rsid w:val="006E63F6"/>
    <w:rsid w:val="006E6BE5"/>
    <w:rsid w:val="006F1DDB"/>
    <w:rsid w:val="006F3454"/>
    <w:rsid w:val="006F484C"/>
    <w:rsid w:val="007036A7"/>
    <w:rsid w:val="00704667"/>
    <w:rsid w:val="00704A22"/>
    <w:rsid w:val="00706D97"/>
    <w:rsid w:val="00707C5B"/>
    <w:rsid w:val="00707D57"/>
    <w:rsid w:val="0071275B"/>
    <w:rsid w:val="007171C0"/>
    <w:rsid w:val="00721ED6"/>
    <w:rsid w:val="007276E9"/>
    <w:rsid w:val="00733857"/>
    <w:rsid w:val="00734790"/>
    <w:rsid w:val="00735457"/>
    <w:rsid w:val="007371A1"/>
    <w:rsid w:val="00742966"/>
    <w:rsid w:val="00742BA2"/>
    <w:rsid w:val="00742E1D"/>
    <w:rsid w:val="007435D9"/>
    <w:rsid w:val="007447C9"/>
    <w:rsid w:val="00747736"/>
    <w:rsid w:val="0075378D"/>
    <w:rsid w:val="007539CD"/>
    <w:rsid w:val="0076177C"/>
    <w:rsid w:val="007622B7"/>
    <w:rsid w:val="00763596"/>
    <w:rsid w:val="00765E38"/>
    <w:rsid w:val="00766131"/>
    <w:rsid w:val="007705BF"/>
    <w:rsid w:val="007706B8"/>
    <w:rsid w:val="00773484"/>
    <w:rsid w:val="007767D8"/>
    <w:rsid w:val="007821BA"/>
    <w:rsid w:val="00782F19"/>
    <w:rsid w:val="00783343"/>
    <w:rsid w:val="0079079C"/>
    <w:rsid w:val="00790A1B"/>
    <w:rsid w:val="007955D7"/>
    <w:rsid w:val="007966DB"/>
    <w:rsid w:val="00796AD4"/>
    <w:rsid w:val="00797FDB"/>
    <w:rsid w:val="007A0E4F"/>
    <w:rsid w:val="007A21BC"/>
    <w:rsid w:val="007A3DA5"/>
    <w:rsid w:val="007A56A7"/>
    <w:rsid w:val="007B0217"/>
    <w:rsid w:val="007B08B1"/>
    <w:rsid w:val="007B3A12"/>
    <w:rsid w:val="007B3E1A"/>
    <w:rsid w:val="007B40FC"/>
    <w:rsid w:val="007B41C7"/>
    <w:rsid w:val="007B7C26"/>
    <w:rsid w:val="007B7D1C"/>
    <w:rsid w:val="007C11DE"/>
    <w:rsid w:val="007C3618"/>
    <w:rsid w:val="007D20CB"/>
    <w:rsid w:val="007D2C3B"/>
    <w:rsid w:val="007D3020"/>
    <w:rsid w:val="007D70EC"/>
    <w:rsid w:val="007D7CD4"/>
    <w:rsid w:val="007D7F06"/>
    <w:rsid w:val="007E0235"/>
    <w:rsid w:val="007E0E4A"/>
    <w:rsid w:val="007E4432"/>
    <w:rsid w:val="007E6387"/>
    <w:rsid w:val="007F293A"/>
    <w:rsid w:val="007F3F90"/>
    <w:rsid w:val="007F6053"/>
    <w:rsid w:val="007F75B1"/>
    <w:rsid w:val="007F7FB4"/>
    <w:rsid w:val="00802704"/>
    <w:rsid w:val="00806E23"/>
    <w:rsid w:val="00812CB6"/>
    <w:rsid w:val="008136F7"/>
    <w:rsid w:val="00813DF1"/>
    <w:rsid w:val="00814BB4"/>
    <w:rsid w:val="00815127"/>
    <w:rsid w:val="008200E0"/>
    <w:rsid w:val="00822C14"/>
    <w:rsid w:val="00823D65"/>
    <w:rsid w:val="00824CE4"/>
    <w:rsid w:val="008252B5"/>
    <w:rsid w:val="00826466"/>
    <w:rsid w:val="0083179F"/>
    <w:rsid w:val="008343D5"/>
    <w:rsid w:val="00840735"/>
    <w:rsid w:val="00842324"/>
    <w:rsid w:val="00843215"/>
    <w:rsid w:val="00850F2D"/>
    <w:rsid w:val="008538D6"/>
    <w:rsid w:val="00854859"/>
    <w:rsid w:val="008579C9"/>
    <w:rsid w:val="00857AF1"/>
    <w:rsid w:val="008607CB"/>
    <w:rsid w:val="00861B35"/>
    <w:rsid w:val="00863634"/>
    <w:rsid w:val="008641D8"/>
    <w:rsid w:val="00866A0B"/>
    <w:rsid w:val="00873768"/>
    <w:rsid w:val="00873B33"/>
    <w:rsid w:val="00873C64"/>
    <w:rsid w:val="0087434E"/>
    <w:rsid w:val="00874AF8"/>
    <w:rsid w:val="008756F5"/>
    <w:rsid w:val="008808E4"/>
    <w:rsid w:val="00880C0E"/>
    <w:rsid w:val="00881681"/>
    <w:rsid w:val="00881E64"/>
    <w:rsid w:val="008821D6"/>
    <w:rsid w:val="0088238E"/>
    <w:rsid w:val="0088449E"/>
    <w:rsid w:val="008858AE"/>
    <w:rsid w:val="00893CCF"/>
    <w:rsid w:val="008962AB"/>
    <w:rsid w:val="00896FDA"/>
    <w:rsid w:val="008A1CAD"/>
    <w:rsid w:val="008A4108"/>
    <w:rsid w:val="008A47F0"/>
    <w:rsid w:val="008A4EFD"/>
    <w:rsid w:val="008A66FA"/>
    <w:rsid w:val="008A6B82"/>
    <w:rsid w:val="008A6DCF"/>
    <w:rsid w:val="008A7A56"/>
    <w:rsid w:val="008B2737"/>
    <w:rsid w:val="008B3F7D"/>
    <w:rsid w:val="008B437B"/>
    <w:rsid w:val="008B5B48"/>
    <w:rsid w:val="008B7023"/>
    <w:rsid w:val="008B7BC8"/>
    <w:rsid w:val="008C3466"/>
    <w:rsid w:val="008C36D0"/>
    <w:rsid w:val="008C4344"/>
    <w:rsid w:val="008D1DAB"/>
    <w:rsid w:val="008D6E60"/>
    <w:rsid w:val="008E65F6"/>
    <w:rsid w:val="008E693F"/>
    <w:rsid w:val="008E6CBE"/>
    <w:rsid w:val="008E7631"/>
    <w:rsid w:val="008F0A19"/>
    <w:rsid w:val="008F14ED"/>
    <w:rsid w:val="008F1B5F"/>
    <w:rsid w:val="008F2E75"/>
    <w:rsid w:val="008F3319"/>
    <w:rsid w:val="008F5DDD"/>
    <w:rsid w:val="008F63F8"/>
    <w:rsid w:val="0090126B"/>
    <w:rsid w:val="009012DA"/>
    <w:rsid w:val="00902805"/>
    <w:rsid w:val="00902917"/>
    <w:rsid w:val="009047EE"/>
    <w:rsid w:val="00912EA7"/>
    <w:rsid w:val="00916010"/>
    <w:rsid w:val="00917612"/>
    <w:rsid w:val="009226FD"/>
    <w:rsid w:val="00924185"/>
    <w:rsid w:val="00924466"/>
    <w:rsid w:val="00925CD0"/>
    <w:rsid w:val="009267B8"/>
    <w:rsid w:val="009273C9"/>
    <w:rsid w:val="00936630"/>
    <w:rsid w:val="009416D9"/>
    <w:rsid w:val="00945BB2"/>
    <w:rsid w:val="009473E3"/>
    <w:rsid w:val="00950DE7"/>
    <w:rsid w:val="0095551D"/>
    <w:rsid w:val="009557E0"/>
    <w:rsid w:val="009563F9"/>
    <w:rsid w:val="00957BA6"/>
    <w:rsid w:val="00964ADA"/>
    <w:rsid w:val="00965DA6"/>
    <w:rsid w:val="0096767D"/>
    <w:rsid w:val="00971DF7"/>
    <w:rsid w:val="00971E08"/>
    <w:rsid w:val="009923DB"/>
    <w:rsid w:val="009935D8"/>
    <w:rsid w:val="009A06B2"/>
    <w:rsid w:val="009A1BF0"/>
    <w:rsid w:val="009A2662"/>
    <w:rsid w:val="009A4069"/>
    <w:rsid w:val="009A5A85"/>
    <w:rsid w:val="009B0B96"/>
    <w:rsid w:val="009B0E4A"/>
    <w:rsid w:val="009B11A5"/>
    <w:rsid w:val="009B1AEB"/>
    <w:rsid w:val="009B2D56"/>
    <w:rsid w:val="009B5AB5"/>
    <w:rsid w:val="009B5B93"/>
    <w:rsid w:val="009B78D9"/>
    <w:rsid w:val="009C0DF6"/>
    <w:rsid w:val="009C18EA"/>
    <w:rsid w:val="009C2530"/>
    <w:rsid w:val="009C50AC"/>
    <w:rsid w:val="009C794A"/>
    <w:rsid w:val="009D2E54"/>
    <w:rsid w:val="009D367C"/>
    <w:rsid w:val="009D5C5F"/>
    <w:rsid w:val="009D6E77"/>
    <w:rsid w:val="009D746B"/>
    <w:rsid w:val="009E1436"/>
    <w:rsid w:val="009E14E5"/>
    <w:rsid w:val="009E3C41"/>
    <w:rsid w:val="009E5AFC"/>
    <w:rsid w:val="009F023F"/>
    <w:rsid w:val="009F177C"/>
    <w:rsid w:val="009F1DA2"/>
    <w:rsid w:val="009F38B5"/>
    <w:rsid w:val="009F404B"/>
    <w:rsid w:val="009F4703"/>
    <w:rsid w:val="009F4FAF"/>
    <w:rsid w:val="009F696D"/>
    <w:rsid w:val="00A028A6"/>
    <w:rsid w:val="00A038AB"/>
    <w:rsid w:val="00A04AC3"/>
    <w:rsid w:val="00A06304"/>
    <w:rsid w:val="00A1364C"/>
    <w:rsid w:val="00A1478B"/>
    <w:rsid w:val="00A1635E"/>
    <w:rsid w:val="00A17994"/>
    <w:rsid w:val="00A17FF5"/>
    <w:rsid w:val="00A208AA"/>
    <w:rsid w:val="00A209B1"/>
    <w:rsid w:val="00A21F79"/>
    <w:rsid w:val="00A3202E"/>
    <w:rsid w:val="00A34465"/>
    <w:rsid w:val="00A36D4E"/>
    <w:rsid w:val="00A3714B"/>
    <w:rsid w:val="00A37503"/>
    <w:rsid w:val="00A474EF"/>
    <w:rsid w:val="00A51533"/>
    <w:rsid w:val="00A532AE"/>
    <w:rsid w:val="00A53DE2"/>
    <w:rsid w:val="00A555F3"/>
    <w:rsid w:val="00A64B46"/>
    <w:rsid w:val="00A679E3"/>
    <w:rsid w:val="00A70244"/>
    <w:rsid w:val="00A70331"/>
    <w:rsid w:val="00A72C7F"/>
    <w:rsid w:val="00A72C94"/>
    <w:rsid w:val="00A7545C"/>
    <w:rsid w:val="00A7708E"/>
    <w:rsid w:val="00A81ADA"/>
    <w:rsid w:val="00A8221E"/>
    <w:rsid w:val="00A82313"/>
    <w:rsid w:val="00A8426E"/>
    <w:rsid w:val="00A8578C"/>
    <w:rsid w:val="00A87F5A"/>
    <w:rsid w:val="00A94BC1"/>
    <w:rsid w:val="00A96657"/>
    <w:rsid w:val="00A96981"/>
    <w:rsid w:val="00AA19D4"/>
    <w:rsid w:val="00AA5C8D"/>
    <w:rsid w:val="00AA7657"/>
    <w:rsid w:val="00AB4535"/>
    <w:rsid w:val="00AB49D0"/>
    <w:rsid w:val="00AB7953"/>
    <w:rsid w:val="00AC085D"/>
    <w:rsid w:val="00AC4963"/>
    <w:rsid w:val="00AC6A9D"/>
    <w:rsid w:val="00AC7653"/>
    <w:rsid w:val="00AC7EB3"/>
    <w:rsid w:val="00AD3B2B"/>
    <w:rsid w:val="00AD5F49"/>
    <w:rsid w:val="00AD6CF0"/>
    <w:rsid w:val="00AE00C1"/>
    <w:rsid w:val="00AE1A9B"/>
    <w:rsid w:val="00AE3426"/>
    <w:rsid w:val="00AE6D94"/>
    <w:rsid w:val="00AF1732"/>
    <w:rsid w:val="00AF3494"/>
    <w:rsid w:val="00AF3A77"/>
    <w:rsid w:val="00AF5BE9"/>
    <w:rsid w:val="00B06167"/>
    <w:rsid w:val="00B067F2"/>
    <w:rsid w:val="00B107A2"/>
    <w:rsid w:val="00B10BB7"/>
    <w:rsid w:val="00B10DE5"/>
    <w:rsid w:val="00B10F36"/>
    <w:rsid w:val="00B134DA"/>
    <w:rsid w:val="00B13B1F"/>
    <w:rsid w:val="00B17AD8"/>
    <w:rsid w:val="00B20296"/>
    <w:rsid w:val="00B215B9"/>
    <w:rsid w:val="00B3041E"/>
    <w:rsid w:val="00B33FC4"/>
    <w:rsid w:val="00B3489E"/>
    <w:rsid w:val="00B34DFD"/>
    <w:rsid w:val="00B34EA2"/>
    <w:rsid w:val="00B35DC7"/>
    <w:rsid w:val="00B40EDA"/>
    <w:rsid w:val="00B43853"/>
    <w:rsid w:val="00B43AE3"/>
    <w:rsid w:val="00B46AA7"/>
    <w:rsid w:val="00B47CC5"/>
    <w:rsid w:val="00B47FD3"/>
    <w:rsid w:val="00B50ED9"/>
    <w:rsid w:val="00B55AEF"/>
    <w:rsid w:val="00B629A4"/>
    <w:rsid w:val="00B63B61"/>
    <w:rsid w:val="00B6515F"/>
    <w:rsid w:val="00B662C0"/>
    <w:rsid w:val="00B66FF0"/>
    <w:rsid w:val="00B70ECC"/>
    <w:rsid w:val="00B71A8C"/>
    <w:rsid w:val="00B72099"/>
    <w:rsid w:val="00B749CA"/>
    <w:rsid w:val="00B77D88"/>
    <w:rsid w:val="00B80377"/>
    <w:rsid w:val="00B80F1B"/>
    <w:rsid w:val="00B851BB"/>
    <w:rsid w:val="00B856D9"/>
    <w:rsid w:val="00B8702B"/>
    <w:rsid w:val="00B90425"/>
    <w:rsid w:val="00B90969"/>
    <w:rsid w:val="00B91384"/>
    <w:rsid w:val="00B9171F"/>
    <w:rsid w:val="00B941A6"/>
    <w:rsid w:val="00B94E86"/>
    <w:rsid w:val="00B95E87"/>
    <w:rsid w:val="00B962B3"/>
    <w:rsid w:val="00B9638C"/>
    <w:rsid w:val="00BA7D00"/>
    <w:rsid w:val="00BA7EA9"/>
    <w:rsid w:val="00BB1145"/>
    <w:rsid w:val="00BB32E4"/>
    <w:rsid w:val="00BB519D"/>
    <w:rsid w:val="00BB780D"/>
    <w:rsid w:val="00BC0A44"/>
    <w:rsid w:val="00BC181F"/>
    <w:rsid w:val="00BC3732"/>
    <w:rsid w:val="00BC5295"/>
    <w:rsid w:val="00BC5473"/>
    <w:rsid w:val="00BD274A"/>
    <w:rsid w:val="00BD2F00"/>
    <w:rsid w:val="00BD6150"/>
    <w:rsid w:val="00BE2090"/>
    <w:rsid w:val="00BE31A9"/>
    <w:rsid w:val="00BE5092"/>
    <w:rsid w:val="00BE7917"/>
    <w:rsid w:val="00BF4C45"/>
    <w:rsid w:val="00BF5E8D"/>
    <w:rsid w:val="00BF7890"/>
    <w:rsid w:val="00C01928"/>
    <w:rsid w:val="00C0207D"/>
    <w:rsid w:val="00C02589"/>
    <w:rsid w:val="00C0595C"/>
    <w:rsid w:val="00C05B7C"/>
    <w:rsid w:val="00C07215"/>
    <w:rsid w:val="00C07B53"/>
    <w:rsid w:val="00C1077B"/>
    <w:rsid w:val="00C11D21"/>
    <w:rsid w:val="00C13389"/>
    <w:rsid w:val="00C16B17"/>
    <w:rsid w:val="00C200E5"/>
    <w:rsid w:val="00C24E64"/>
    <w:rsid w:val="00C264C9"/>
    <w:rsid w:val="00C26D38"/>
    <w:rsid w:val="00C26D7C"/>
    <w:rsid w:val="00C32751"/>
    <w:rsid w:val="00C339B5"/>
    <w:rsid w:val="00C41D63"/>
    <w:rsid w:val="00C446DE"/>
    <w:rsid w:val="00C46AB4"/>
    <w:rsid w:val="00C53278"/>
    <w:rsid w:val="00C53B20"/>
    <w:rsid w:val="00C53C0C"/>
    <w:rsid w:val="00C553C3"/>
    <w:rsid w:val="00C55FFD"/>
    <w:rsid w:val="00C57606"/>
    <w:rsid w:val="00C60184"/>
    <w:rsid w:val="00C60862"/>
    <w:rsid w:val="00C63BA2"/>
    <w:rsid w:val="00C65001"/>
    <w:rsid w:val="00C65925"/>
    <w:rsid w:val="00C70731"/>
    <w:rsid w:val="00C71FB8"/>
    <w:rsid w:val="00C83ED3"/>
    <w:rsid w:val="00C841EF"/>
    <w:rsid w:val="00C86624"/>
    <w:rsid w:val="00C92F51"/>
    <w:rsid w:val="00C93746"/>
    <w:rsid w:val="00C955DB"/>
    <w:rsid w:val="00C964DC"/>
    <w:rsid w:val="00C965B5"/>
    <w:rsid w:val="00CA5671"/>
    <w:rsid w:val="00CA5E07"/>
    <w:rsid w:val="00CA6459"/>
    <w:rsid w:val="00CA6CB2"/>
    <w:rsid w:val="00CA79CE"/>
    <w:rsid w:val="00CA7A70"/>
    <w:rsid w:val="00CB7745"/>
    <w:rsid w:val="00CC0986"/>
    <w:rsid w:val="00CC770D"/>
    <w:rsid w:val="00CD6718"/>
    <w:rsid w:val="00CE6B9F"/>
    <w:rsid w:val="00CF184A"/>
    <w:rsid w:val="00CF5EA9"/>
    <w:rsid w:val="00CF6904"/>
    <w:rsid w:val="00CF6DBB"/>
    <w:rsid w:val="00D03474"/>
    <w:rsid w:val="00D05E7A"/>
    <w:rsid w:val="00D07945"/>
    <w:rsid w:val="00D13EE7"/>
    <w:rsid w:val="00D1571F"/>
    <w:rsid w:val="00D217F3"/>
    <w:rsid w:val="00D235CC"/>
    <w:rsid w:val="00D2441F"/>
    <w:rsid w:val="00D26D57"/>
    <w:rsid w:val="00D30302"/>
    <w:rsid w:val="00D318DB"/>
    <w:rsid w:val="00D31A3D"/>
    <w:rsid w:val="00D33938"/>
    <w:rsid w:val="00D342B6"/>
    <w:rsid w:val="00D35543"/>
    <w:rsid w:val="00D36058"/>
    <w:rsid w:val="00D4127A"/>
    <w:rsid w:val="00D41CC5"/>
    <w:rsid w:val="00D42433"/>
    <w:rsid w:val="00D43675"/>
    <w:rsid w:val="00D4650F"/>
    <w:rsid w:val="00D46C09"/>
    <w:rsid w:val="00D50BCA"/>
    <w:rsid w:val="00D579F7"/>
    <w:rsid w:val="00D6007F"/>
    <w:rsid w:val="00D627F8"/>
    <w:rsid w:val="00D6511F"/>
    <w:rsid w:val="00D65F83"/>
    <w:rsid w:val="00D67D08"/>
    <w:rsid w:val="00D70D86"/>
    <w:rsid w:val="00D73D0C"/>
    <w:rsid w:val="00D7423C"/>
    <w:rsid w:val="00D7438B"/>
    <w:rsid w:val="00D74916"/>
    <w:rsid w:val="00D77C60"/>
    <w:rsid w:val="00D80E6E"/>
    <w:rsid w:val="00D87A8E"/>
    <w:rsid w:val="00D908F5"/>
    <w:rsid w:val="00D95DBE"/>
    <w:rsid w:val="00DA2B42"/>
    <w:rsid w:val="00DA2B7E"/>
    <w:rsid w:val="00DA697E"/>
    <w:rsid w:val="00DA6C15"/>
    <w:rsid w:val="00DA7EE1"/>
    <w:rsid w:val="00DB2AED"/>
    <w:rsid w:val="00DB4ACD"/>
    <w:rsid w:val="00DB5186"/>
    <w:rsid w:val="00DC5C5B"/>
    <w:rsid w:val="00DC5FE1"/>
    <w:rsid w:val="00DC615F"/>
    <w:rsid w:val="00DD2824"/>
    <w:rsid w:val="00DD4ECE"/>
    <w:rsid w:val="00DE44CB"/>
    <w:rsid w:val="00DE5ABB"/>
    <w:rsid w:val="00DE61D4"/>
    <w:rsid w:val="00DE6AFD"/>
    <w:rsid w:val="00DE7725"/>
    <w:rsid w:val="00DE793D"/>
    <w:rsid w:val="00DF274C"/>
    <w:rsid w:val="00DF397D"/>
    <w:rsid w:val="00DF7EE9"/>
    <w:rsid w:val="00E00CAB"/>
    <w:rsid w:val="00E03649"/>
    <w:rsid w:val="00E04709"/>
    <w:rsid w:val="00E04C60"/>
    <w:rsid w:val="00E052A9"/>
    <w:rsid w:val="00E06CC4"/>
    <w:rsid w:val="00E10BC9"/>
    <w:rsid w:val="00E1111F"/>
    <w:rsid w:val="00E11C9E"/>
    <w:rsid w:val="00E144C1"/>
    <w:rsid w:val="00E21FFD"/>
    <w:rsid w:val="00E2479D"/>
    <w:rsid w:val="00E24D86"/>
    <w:rsid w:val="00E26B31"/>
    <w:rsid w:val="00E26F79"/>
    <w:rsid w:val="00E3255A"/>
    <w:rsid w:val="00E3378B"/>
    <w:rsid w:val="00E340B6"/>
    <w:rsid w:val="00E34D4B"/>
    <w:rsid w:val="00E3523F"/>
    <w:rsid w:val="00E35776"/>
    <w:rsid w:val="00E374DB"/>
    <w:rsid w:val="00E37FC5"/>
    <w:rsid w:val="00E4182C"/>
    <w:rsid w:val="00E436B0"/>
    <w:rsid w:val="00E446BF"/>
    <w:rsid w:val="00E44B6C"/>
    <w:rsid w:val="00E44E29"/>
    <w:rsid w:val="00E52D26"/>
    <w:rsid w:val="00E55DE0"/>
    <w:rsid w:val="00E62321"/>
    <w:rsid w:val="00E63AEB"/>
    <w:rsid w:val="00E6606F"/>
    <w:rsid w:val="00E700E6"/>
    <w:rsid w:val="00E70751"/>
    <w:rsid w:val="00E747C3"/>
    <w:rsid w:val="00E77577"/>
    <w:rsid w:val="00E8110A"/>
    <w:rsid w:val="00E81261"/>
    <w:rsid w:val="00E81F27"/>
    <w:rsid w:val="00E85005"/>
    <w:rsid w:val="00E86787"/>
    <w:rsid w:val="00E87266"/>
    <w:rsid w:val="00E91703"/>
    <w:rsid w:val="00E9675D"/>
    <w:rsid w:val="00EA3F29"/>
    <w:rsid w:val="00EA5455"/>
    <w:rsid w:val="00EA580A"/>
    <w:rsid w:val="00EA6A86"/>
    <w:rsid w:val="00EA6CC3"/>
    <w:rsid w:val="00EA79F5"/>
    <w:rsid w:val="00EA7DA0"/>
    <w:rsid w:val="00EB07FA"/>
    <w:rsid w:val="00EB092B"/>
    <w:rsid w:val="00EB23D5"/>
    <w:rsid w:val="00EC2E75"/>
    <w:rsid w:val="00EC30F9"/>
    <w:rsid w:val="00EC3A47"/>
    <w:rsid w:val="00EC553F"/>
    <w:rsid w:val="00EC6010"/>
    <w:rsid w:val="00EC68C6"/>
    <w:rsid w:val="00EC6B2C"/>
    <w:rsid w:val="00EC6F62"/>
    <w:rsid w:val="00ED0B74"/>
    <w:rsid w:val="00ED383A"/>
    <w:rsid w:val="00ED3AD9"/>
    <w:rsid w:val="00ED3E0C"/>
    <w:rsid w:val="00ED572A"/>
    <w:rsid w:val="00EE4F1E"/>
    <w:rsid w:val="00EF2631"/>
    <w:rsid w:val="00EF4709"/>
    <w:rsid w:val="00F038B7"/>
    <w:rsid w:val="00F1093A"/>
    <w:rsid w:val="00F13416"/>
    <w:rsid w:val="00F14090"/>
    <w:rsid w:val="00F14388"/>
    <w:rsid w:val="00F166A0"/>
    <w:rsid w:val="00F17694"/>
    <w:rsid w:val="00F21318"/>
    <w:rsid w:val="00F24185"/>
    <w:rsid w:val="00F24EFA"/>
    <w:rsid w:val="00F2611E"/>
    <w:rsid w:val="00F261F7"/>
    <w:rsid w:val="00F262EB"/>
    <w:rsid w:val="00F3122B"/>
    <w:rsid w:val="00F34246"/>
    <w:rsid w:val="00F36543"/>
    <w:rsid w:val="00F41A9C"/>
    <w:rsid w:val="00F42E0F"/>
    <w:rsid w:val="00F442FA"/>
    <w:rsid w:val="00F44F41"/>
    <w:rsid w:val="00F45202"/>
    <w:rsid w:val="00F46EB8"/>
    <w:rsid w:val="00F51549"/>
    <w:rsid w:val="00F517F9"/>
    <w:rsid w:val="00F52567"/>
    <w:rsid w:val="00F54F5E"/>
    <w:rsid w:val="00F61100"/>
    <w:rsid w:val="00F628B1"/>
    <w:rsid w:val="00F63BAE"/>
    <w:rsid w:val="00F67020"/>
    <w:rsid w:val="00F71277"/>
    <w:rsid w:val="00F717E7"/>
    <w:rsid w:val="00F76A9E"/>
    <w:rsid w:val="00F77E18"/>
    <w:rsid w:val="00F80C5C"/>
    <w:rsid w:val="00F81152"/>
    <w:rsid w:val="00F8172B"/>
    <w:rsid w:val="00F828DD"/>
    <w:rsid w:val="00F84A3D"/>
    <w:rsid w:val="00F852F5"/>
    <w:rsid w:val="00F87DAE"/>
    <w:rsid w:val="00F92ECC"/>
    <w:rsid w:val="00F945CF"/>
    <w:rsid w:val="00F94B0E"/>
    <w:rsid w:val="00F96E9D"/>
    <w:rsid w:val="00F97ECA"/>
    <w:rsid w:val="00FA0D0E"/>
    <w:rsid w:val="00FA0DC2"/>
    <w:rsid w:val="00FA1CB5"/>
    <w:rsid w:val="00FA34B6"/>
    <w:rsid w:val="00FA350E"/>
    <w:rsid w:val="00FA5BA2"/>
    <w:rsid w:val="00FA7D99"/>
    <w:rsid w:val="00FB0049"/>
    <w:rsid w:val="00FB22FB"/>
    <w:rsid w:val="00FB442E"/>
    <w:rsid w:val="00FB6780"/>
    <w:rsid w:val="00FB7326"/>
    <w:rsid w:val="00FB74AB"/>
    <w:rsid w:val="00FC3D2A"/>
    <w:rsid w:val="00FC4443"/>
    <w:rsid w:val="00FD3300"/>
    <w:rsid w:val="00FD3553"/>
    <w:rsid w:val="00FD411E"/>
    <w:rsid w:val="00FD5E29"/>
    <w:rsid w:val="00FD64A7"/>
    <w:rsid w:val="00FD76C1"/>
    <w:rsid w:val="00FE0BEE"/>
    <w:rsid w:val="00FE17F2"/>
    <w:rsid w:val="00FE24A2"/>
    <w:rsid w:val="00FE51FC"/>
    <w:rsid w:val="00FE67FE"/>
    <w:rsid w:val="00FE7E46"/>
    <w:rsid w:val="00FF041C"/>
    <w:rsid w:val="00FF0E65"/>
    <w:rsid w:val="00FF1516"/>
    <w:rsid w:val="00FF1542"/>
    <w:rsid w:val="00FF3DDD"/>
    <w:rsid w:val="00FF51D0"/>
    <w:rsid w:val="00FF552D"/>
    <w:rsid w:val="00FF6E93"/>
    <w:rsid w:val="00FF7D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C65C2"/>
  <w15:chartTrackingRefBased/>
  <w15:docId w15:val="{C9B21F92-E585-4CCA-A6EE-284386ED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EDD"/>
    <w:pPr>
      <w:bidi/>
      <w:spacing w:after="120"/>
    </w:pPr>
    <w:rPr>
      <w:rFonts w:ascii="David" w:eastAsia="Calibri" w:hAnsi="David" w:cs="David"/>
      <w:color w:val="000000"/>
      <w:kern w:val="0"/>
      <w14:ligatures w14:val="none"/>
    </w:rPr>
  </w:style>
  <w:style w:type="paragraph" w:styleId="Heading1">
    <w:name w:val="heading 1"/>
    <w:basedOn w:val="a"/>
    <w:next w:val="Normal"/>
    <w:link w:val="Heading1Char"/>
    <w:uiPriority w:val="9"/>
    <w:qFormat/>
    <w:rsid w:val="00081FC8"/>
    <w:pPr>
      <w:numPr>
        <w:numId w:val="2"/>
      </w:numPr>
      <w:outlineLvl w:val="0"/>
    </w:pPr>
    <w:rPr>
      <w:b/>
      <w:bCs/>
      <w:sz w:val="28"/>
      <w:szCs w:val="28"/>
    </w:rPr>
  </w:style>
  <w:style w:type="paragraph" w:styleId="Heading2">
    <w:name w:val="heading 2"/>
    <w:basedOn w:val="Heading1"/>
    <w:next w:val="Normal"/>
    <w:link w:val="Heading2Char"/>
    <w:uiPriority w:val="9"/>
    <w:unhideWhenUsed/>
    <w:qFormat/>
    <w:rsid w:val="00081FC8"/>
    <w:pPr>
      <w:numPr>
        <w:ilvl w:val="1"/>
      </w:numPr>
      <w:outlineLvl w:val="1"/>
    </w:pPr>
    <w:rPr>
      <w:sz w:val="24"/>
      <w:szCs w:val="24"/>
    </w:rPr>
  </w:style>
  <w:style w:type="paragraph" w:styleId="Heading3">
    <w:name w:val="heading 3"/>
    <w:basedOn w:val="Normal"/>
    <w:next w:val="Normal"/>
    <w:link w:val="Heading3Char"/>
    <w:uiPriority w:val="9"/>
    <w:unhideWhenUsed/>
    <w:qFormat/>
    <w:rsid w:val="00287FB2"/>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unhideWhenUsed/>
    <w:qFormat/>
    <w:rsid w:val="00197D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97D5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rPr>
  </w:style>
  <w:style w:type="paragraph" w:customStyle="1" w:styleId="a0">
    <w:name w:val="קרן"/>
    <w:basedOn w:val="Normal"/>
    <w:rsid w:val="00C26D38"/>
    <w:pPr>
      <w:spacing w:after="0" w:line="360" w:lineRule="auto"/>
      <w:jc w:val="both"/>
    </w:pPr>
    <w:rPr>
      <w:rFonts w:cs="Times New Roman"/>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paragraph" w:styleId="NoSpacing">
    <w:name w:val="No Spacing"/>
    <w:aliases w:val="נספח"/>
    <w:basedOn w:val="a"/>
    <w:uiPriority w:val="1"/>
    <w:qFormat/>
    <w:rsid w:val="007F7FB4"/>
    <w:pPr>
      <w:numPr>
        <w:numId w:val="0"/>
      </w:numPr>
    </w:pPr>
    <w:rPr>
      <w:b/>
      <w:bCs/>
    </w:rPr>
  </w:style>
  <w:style w:type="paragraph" w:customStyle="1" w:styleId="a">
    <w:name w:val="פסקה ממוספרת"/>
    <w:basedOn w:val="ListParagraph"/>
    <w:qFormat/>
    <w:rsid w:val="00260F33"/>
    <w:pPr>
      <w:numPr>
        <w:numId w:val="1"/>
      </w:numPr>
      <w:jc w:val="both"/>
    </w:pPr>
  </w:style>
  <w:style w:type="paragraph" w:styleId="Quote">
    <w:name w:val="Quote"/>
    <w:basedOn w:val="Normal"/>
    <w:next w:val="Normal"/>
    <w:link w:val="QuoteChar"/>
    <w:uiPriority w:val="29"/>
    <w:qFormat/>
    <w:rsid w:val="009416D9"/>
    <w:pPr>
      <w:spacing w:before="200" w:after="160" w:line="360" w:lineRule="auto"/>
      <w:ind w:left="907" w:right="907"/>
      <w:jc w:val="both"/>
    </w:pPr>
    <w:rPr>
      <w:color w:val="auto"/>
    </w:rPr>
  </w:style>
  <w:style w:type="character" w:customStyle="1" w:styleId="QuoteChar">
    <w:name w:val="Quote Char"/>
    <w:basedOn w:val="DefaultParagraphFont"/>
    <w:link w:val="Quote"/>
    <w:uiPriority w:val="29"/>
    <w:rsid w:val="009416D9"/>
    <w:rPr>
      <w:rFonts w:ascii="David" w:eastAsia="Calibri" w:hAnsi="David" w:cs="David"/>
      <w:kern w:val="0"/>
      <w14:ligatures w14:val="none"/>
    </w:rPr>
  </w:style>
  <w:style w:type="character" w:styleId="CommentReference">
    <w:name w:val="annotation reference"/>
    <w:basedOn w:val="DefaultParagraphFont"/>
    <w:uiPriority w:val="99"/>
    <w:semiHidden/>
    <w:unhideWhenUsed/>
    <w:rsid w:val="00A96657"/>
    <w:rPr>
      <w:sz w:val="16"/>
      <w:szCs w:val="16"/>
    </w:rPr>
  </w:style>
  <w:style w:type="paragraph" w:styleId="CommentText">
    <w:name w:val="annotation text"/>
    <w:basedOn w:val="Normal"/>
    <w:link w:val="CommentTextChar"/>
    <w:uiPriority w:val="99"/>
    <w:unhideWhenUsed/>
    <w:rsid w:val="00A96657"/>
    <w:rPr>
      <w:sz w:val="20"/>
      <w:szCs w:val="20"/>
    </w:rPr>
  </w:style>
  <w:style w:type="character" w:customStyle="1" w:styleId="CommentTextChar">
    <w:name w:val="Comment Text Char"/>
    <w:basedOn w:val="DefaultParagraphFont"/>
    <w:link w:val="CommentText"/>
    <w:uiPriority w:val="99"/>
    <w:rsid w:val="00A96657"/>
    <w:rPr>
      <w:rFonts w:ascii="David" w:eastAsia="Calibri" w:hAnsi="David" w:cs="David"/>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6657"/>
    <w:rPr>
      <w:b/>
      <w:bCs/>
    </w:rPr>
  </w:style>
  <w:style w:type="character" w:customStyle="1" w:styleId="CommentSubjectChar">
    <w:name w:val="Comment Subject Char"/>
    <w:basedOn w:val="CommentTextChar"/>
    <w:link w:val="CommentSubject"/>
    <w:uiPriority w:val="99"/>
    <w:semiHidden/>
    <w:rsid w:val="00A96657"/>
    <w:rPr>
      <w:rFonts w:ascii="David" w:eastAsia="Calibri" w:hAnsi="David" w:cs="David"/>
      <w:b/>
      <w:bCs/>
      <w:color w:val="000000"/>
      <w:kern w:val="0"/>
      <w:sz w:val="20"/>
      <w:szCs w:val="20"/>
      <w14:ligatures w14:val="none"/>
    </w:rPr>
  </w:style>
  <w:style w:type="character" w:customStyle="1" w:styleId="Heading1Char">
    <w:name w:val="Heading 1 Char"/>
    <w:basedOn w:val="DefaultParagraphFont"/>
    <w:link w:val="Heading1"/>
    <w:uiPriority w:val="9"/>
    <w:rsid w:val="00081FC8"/>
    <w:rPr>
      <w:rFonts w:ascii="Times New Roman" w:eastAsia="Times New Roman" w:hAnsi="Times New Roman" w:cs="David"/>
      <w:b/>
      <w:bCs/>
      <w:color w:val="000000"/>
      <w:kern w:val="0"/>
      <w:sz w:val="28"/>
      <w:szCs w:val="28"/>
      <w14:ligatures w14:val="none"/>
    </w:rPr>
  </w:style>
  <w:style w:type="paragraph" w:styleId="FootnoteText">
    <w:name w:val="footnote text"/>
    <w:basedOn w:val="Normal"/>
    <w:link w:val="FootnoteTextChar"/>
    <w:unhideWhenUsed/>
    <w:rsid w:val="00DC5C5B"/>
    <w:pPr>
      <w:spacing w:after="0"/>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rsid w:val="00DC5C5B"/>
    <w:rPr>
      <w:rFonts w:ascii="Times New Roman" w:eastAsia="Times New Roman" w:hAnsi="Times New Roman" w:cs="David"/>
      <w:kern w:val="0"/>
      <w:sz w:val="20"/>
      <w:szCs w:val="20"/>
      <w14:ligatures w14:val="none"/>
    </w:rPr>
  </w:style>
  <w:style w:type="character" w:styleId="FootnoteReference">
    <w:name w:val="footnote reference"/>
    <w:unhideWhenUsed/>
    <w:rsid w:val="00DC5C5B"/>
    <w:rPr>
      <w:vertAlign w:val="superscript"/>
    </w:rPr>
  </w:style>
  <w:style w:type="character" w:customStyle="1" w:styleId="Heading2Char">
    <w:name w:val="Heading 2 Char"/>
    <w:basedOn w:val="DefaultParagraphFont"/>
    <w:link w:val="Heading2"/>
    <w:uiPriority w:val="9"/>
    <w:rsid w:val="00081FC8"/>
    <w:rPr>
      <w:rFonts w:ascii="Times New Roman" w:eastAsia="Times New Roman" w:hAnsi="Times New Roman" w:cs="David"/>
      <w:b/>
      <w:bCs/>
      <w:color w:val="000000"/>
      <w:kern w:val="0"/>
      <w14:ligatures w14:val="none"/>
    </w:rPr>
  </w:style>
  <w:style w:type="character" w:customStyle="1" w:styleId="Heading3Char">
    <w:name w:val="Heading 3 Char"/>
    <w:basedOn w:val="DefaultParagraphFont"/>
    <w:link w:val="Heading3"/>
    <w:uiPriority w:val="9"/>
    <w:rsid w:val="00287FB2"/>
    <w:rPr>
      <w:rFonts w:asciiTheme="majorHAnsi" w:eastAsiaTheme="majorEastAsia" w:hAnsiTheme="majorHAnsi" w:cstheme="majorBidi"/>
      <w:color w:val="1F3763" w:themeColor="accent1" w:themeShade="7F"/>
      <w:kern w:val="0"/>
      <w14:ligatures w14:val="none"/>
    </w:rPr>
  </w:style>
  <w:style w:type="character" w:styleId="Hyperlink">
    <w:name w:val="Hyperlink"/>
    <w:basedOn w:val="DefaultParagraphFont"/>
    <w:uiPriority w:val="99"/>
    <w:unhideWhenUsed/>
    <w:rsid w:val="00287FB2"/>
    <w:rPr>
      <w:color w:val="0563C1" w:themeColor="hyperlink"/>
      <w:u w:val="single"/>
    </w:rPr>
  </w:style>
  <w:style w:type="character" w:styleId="UnresolvedMention">
    <w:name w:val="Unresolved Mention"/>
    <w:basedOn w:val="DefaultParagraphFont"/>
    <w:uiPriority w:val="99"/>
    <w:semiHidden/>
    <w:unhideWhenUsed/>
    <w:rsid w:val="00287FB2"/>
    <w:rPr>
      <w:color w:val="605E5C"/>
      <w:shd w:val="clear" w:color="auto" w:fill="E1DFDD"/>
    </w:rPr>
  </w:style>
  <w:style w:type="character" w:customStyle="1" w:styleId="Heading5Char">
    <w:name w:val="Heading 5 Char"/>
    <w:basedOn w:val="DefaultParagraphFont"/>
    <w:link w:val="Heading5"/>
    <w:uiPriority w:val="9"/>
    <w:rsid w:val="00197D58"/>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197D58"/>
    <w:rPr>
      <w:rFonts w:asciiTheme="majorHAnsi" w:eastAsiaTheme="majorEastAsia" w:hAnsiTheme="majorHAnsi" w:cstheme="majorBidi"/>
      <w:color w:val="1F3763" w:themeColor="accent1" w:themeShade="7F"/>
      <w:kern w:val="0"/>
      <w14:ligatures w14:val="none"/>
    </w:rPr>
  </w:style>
  <w:style w:type="paragraph" w:customStyle="1" w:styleId="msonormal0">
    <w:name w:val="msonormal"/>
    <w:basedOn w:val="Normal"/>
    <w:rsid w:val="00197D58"/>
    <w:pPr>
      <w:bidi w:val="0"/>
      <w:spacing w:before="100" w:beforeAutospacing="1" w:after="100" w:afterAutospacing="1"/>
    </w:pPr>
    <w:rPr>
      <w:rFonts w:ascii="Times New Roman" w:eastAsia="Times New Roman" w:hAnsi="Times New Roman" w:cs="Times New Roman"/>
      <w:color w:val="auto"/>
    </w:rPr>
  </w:style>
  <w:style w:type="character" w:styleId="FollowedHyperlink">
    <w:name w:val="FollowedHyperlink"/>
    <w:basedOn w:val="DefaultParagraphFont"/>
    <w:uiPriority w:val="99"/>
    <w:semiHidden/>
    <w:unhideWhenUsed/>
    <w:rsid w:val="00197D58"/>
    <w:rPr>
      <w:strike w:val="0"/>
      <w:dstrike w:val="0"/>
      <w:color w:val="464FEB"/>
      <w:u w:val="none"/>
      <w:effect w:val="none"/>
    </w:rPr>
  </w:style>
  <w:style w:type="character" w:customStyle="1" w:styleId="fai-sensitivitytooltip">
    <w:name w:val="fai-sensitivitytooltip"/>
    <w:basedOn w:val="DefaultParagraphFont"/>
    <w:rsid w:val="00197D58"/>
  </w:style>
  <w:style w:type="character" w:customStyle="1" w:styleId="fai-sensitivitytooltiptrigger">
    <w:name w:val="fai-sensitivitytooltip__trigger"/>
    <w:basedOn w:val="DefaultParagraphFont"/>
    <w:rsid w:val="00197D58"/>
  </w:style>
  <w:style w:type="paragraph" w:styleId="NormalWeb">
    <w:name w:val="Normal (Web)"/>
    <w:basedOn w:val="Normal"/>
    <w:uiPriority w:val="99"/>
    <w:semiHidden/>
    <w:unhideWhenUsed/>
    <w:rsid w:val="00197D58"/>
    <w:pPr>
      <w:bidi w:val="0"/>
      <w:spacing w:before="100" w:beforeAutospacing="1" w:after="100" w:afterAutospacing="1"/>
    </w:pPr>
    <w:rPr>
      <w:rFonts w:ascii="Times New Roman" w:eastAsia="Times New Roman" w:hAnsi="Times New Roman" w:cs="Times New Roman"/>
      <w:color w:val="auto"/>
    </w:rPr>
  </w:style>
  <w:style w:type="character" w:styleId="Strong">
    <w:name w:val="Strong"/>
    <w:basedOn w:val="DefaultParagraphFont"/>
    <w:uiPriority w:val="22"/>
    <w:qFormat/>
    <w:rsid w:val="00197D58"/>
    <w:rPr>
      <w:b/>
      <w:bCs/>
    </w:rPr>
  </w:style>
  <w:style w:type="character" w:styleId="Emphasis">
    <w:name w:val="Emphasis"/>
    <w:basedOn w:val="DefaultParagraphFont"/>
    <w:uiPriority w:val="20"/>
    <w:qFormat/>
    <w:rsid w:val="00197D58"/>
    <w:rPr>
      <w:i/>
      <w:iCs/>
    </w:rPr>
  </w:style>
  <w:style w:type="character" w:customStyle="1" w:styleId="9t3ufv0">
    <w:name w:val="___9t3ufv0"/>
    <w:basedOn w:val="DefaultParagraphFont"/>
    <w:rsid w:val="00197D58"/>
  </w:style>
  <w:style w:type="character" w:customStyle="1" w:styleId="fui-buttonicon">
    <w:name w:val="fui-button__icon"/>
    <w:basedOn w:val="DefaultParagraphFont"/>
    <w:rsid w:val="00197D58"/>
  </w:style>
  <w:style w:type="character" w:customStyle="1" w:styleId="fui-text">
    <w:name w:val="fui-text"/>
    <w:basedOn w:val="DefaultParagraphFont"/>
    <w:rsid w:val="00197D58"/>
  </w:style>
  <w:style w:type="character" w:customStyle="1" w:styleId="fai-chainofthoughtitemstatusindicator">
    <w:name w:val="fai-chainofthoughtitem__statusindicator"/>
    <w:basedOn w:val="DefaultParagraphFont"/>
    <w:rsid w:val="00197D58"/>
  </w:style>
  <w:style w:type="character" w:customStyle="1" w:styleId="fai-chainofthoughtitemheadertext">
    <w:name w:val="fai-chainofthoughtitem__headertext"/>
    <w:basedOn w:val="DefaultParagraphFont"/>
    <w:rsid w:val="00197D58"/>
  </w:style>
  <w:style w:type="character" w:customStyle="1" w:styleId="fai-chainofthoughtitemexpandicon">
    <w:name w:val="fai-chainofthoughtitem__expandicon"/>
    <w:basedOn w:val="DefaultParagraphFont"/>
    <w:rsid w:val="00197D58"/>
  </w:style>
  <w:style w:type="character" w:customStyle="1" w:styleId="fai-referencecontent">
    <w:name w:val="fai-reference__content"/>
    <w:basedOn w:val="DefaultParagraphFont"/>
    <w:rsid w:val="00197D58"/>
  </w:style>
  <w:style w:type="character" w:customStyle="1" w:styleId="fai-referencegraphic">
    <w:name w:val="fai-reference__graphic"/>
    <w:basedOn w:val="DefaultParagraphFont"/>
    <w:rsid w:val="00197D58"/>
  </w:style>
  <w:style w:type="character" w:customStyle="1" w:styleId="fui-accordionheaderexpandicon">
    <w:name w:val="fui-accordionheader__expandicon"/>
    <w:basedOn w:val="DefaultParagraphFont"/>
    <w:rsid w:val="00197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546">
      <w:bodyDiv w:val="1"/>
      <w:marLeft w:val="0"/>
      <w:marRight w:val="0"/>
      <w:marTop w:val="0"/>
      <w:marBottom w:val="0"/>
      <w:divBdr>
        <w:top w:val="none" w:sz="0" w:space="0" w:color="auto"/>
        <w:left w:val="none" w:sz="0" w:space="0" w:color="auto"/>
        <w:bottom w:val="none" w:sz="0" w:space="0" w:color="auto"/>
        <w:right w:val="none" w:sz="0" w:space="0" w:color="auto"/>
      </w:divBdr>
    </w:div>
    <w:div w:id="413013130">
      <w:bodyDiv w:val="1"/>
      <w:marLeft w:val="0"/>
      <w:marRight w:val="0"/>
      <w:marTop w:val="0"/>
      <w:marBottom w:val="0"/>
      <w:divBdr>
        <w:top w:val="none" w:sz="0" w:space="0" w:color="auto"/>
        <w:left w:val="none" w:sz="0" w:space="0" w:color="auto"/>
        <w:bottom w:val="none" w:sz="0" w:space="0" w:color="auto"/>
        <w:right w:val="none" w:sz="0" w:space="0" w:color="auto"/>
      </w:divBdr>
    </w:div>
    <w:div w:id="762145997">
      <w:bodyDiv w:val="1"/>
      <w:marLeft w:val="0"/>
      <w:marRight w:val="0"/>
      <w:marTop w:val="0"/>
      <w:marBottom w:val="0"/>
      <w:divBdr>
        <w:top w:val="none" w:sz="0" w:space="0" w:color="auto"/>
        <w:left w:val="none" w:sz="0" w:space="0" w:color="auto"/>
        <w:bottom w:val="none" w:sz="0" w:space="0" w:color="auto"/>
        <w:right w:val="none" w:sz="0" w:space="0" w:color="auto"/>
      </w:divBdr>
    </w:div>
    <w:div w:id="873276792">
      <w:bodyDiv w:val="1"/>
      <w:marLeft w:val="0"/>
      <w:marRight w:val="0"/>
      <w:marTop w:val="0"/>
      <w:marBottom w:val="0"/>
      <w:divBdr>
        <w:top w:val="none" w:sz="0" w:space="0" w:color="auto"/>
        <w:left w:val="none" w:sz="0" w:space="0" w:color="auto"/>
        <w:bottom w:val="none" w:sz="0" w:space="0" w:color="auto"/>
        <w:right w:val="none" w:sz="0" w:space="0" w:color="auto"/>
      </w:divBdr>
    </w:div>
    <w:div w:id="1184246810">
      <w:bodyDiv w:val="1"/>
      <w:marLeft w:val="0"/>
      <w:marRight w:val="0"/>
      <w:marTop w:val="0"/>
      <w:marBottom w:val="0"/>
      <w:divBdr>
        <w:top w:val="none" w:sz="0" w:space="0" w:color="auto"/>
        <w:left w:val="none" w:sz="0" w:space="0" w:color="auto"/>
        <w:bottom w:val="none" w:sz="0" w:space="0" w:color="auto"/>
        <w:right w:val="none" w:sz="0" w:space="0" w:color="auto"/>
      </w:divBdr>
    </w:div>
    <w:div w:id="12733647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www.calcalist.co.il/local_news/article/skufnsliee" TargetMode="External"/><Relationship Id="rId2" Type="http://schemas.openxmlformats.org/officeDocument/2006/relationships/hyperlink" Target="https://www.themarker.com/weekend/2025-03-07/ty-article-magazine/.highlight/00000195-6b84-d20b-a1b7-fbcf52a00000" TargetMode="External"/><Relationship Id="rId1" Type="http://schemas.openxmlformats.org/officeDocument/2006/relationships/hyperlink" Target="https://www.ynet.co.il/economy/article/hkdpghfnwg" TargetMode="External"/><Relationship Id="rId5" Type="http://schemas.openxmlformats.org/officeDocument/2006/relationships/hyperlink" Target="https://www.maariv.co.il/news/law/article-1223977" TargetMode="External"/><Relationship Id="rId4" Type="http://schemas.openxmlformats.org/officeDocument/2006/relationships/hyperlink" Target="https://www.globes.co.il/news/article.aspx?did=10000731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iv\OneDrive%20-%20The%20Movement%20for%20Quality%20Government%20in%20Israel\&#1502;&#1505;&#1502;&#1499;&#1497;&#1501;\3_&#1505;&#1497;&#1497;&#1489;&#1512;-&#1489;&#1495;&#1497;&#1512;&#1493;&#1514;\&#1502;&#1499;&#1514;&#1489;&#1497;&#1501;%20&#1500;&#1502;&#1489;&#1511;&#1512;%20&#1492;&#1502;&#1491;&#1497;&#1504;&#1492;%20&#1493;&#1505;&#1493;&#1499;&#1504;&#1497;&#1493;&#1514;%20&#1488;&#1499;&#1497;&#1508;&#1514;%20&#1505;&#1497;&#1497;&#1489;&#1512;\&#1496;&#1502;&#1508;&#1500;&#1497;&#1497;&#1496;%20&#1514;&#1489;&#1504;&#1497;&#1514;%20&#1504;&#1497;&#1497;&#1512;%20&#1502;&#1499;&#1514;&#1489;&#1497;&#1501;%20&#1492;&#1514;&#1504;&#1493;&#1506;&#149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BAD6D-345D-438C-B020-7E49BB45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טמפלייט תבנית נייר מכתבים התנועה </Template>
  <TotalTime>277</TotalTime>
  <Pages>3</Pages>
  <Words>749</Words>
  <Characters>3746</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4487</CharactersWithSpaces>
  <SharedDoc>false</SharedDoc>
  <HLinks>
    <vt:vector size="30" baseType="variant">
      <vt:variant>
        <vt:i4>3801133</vt:i4>
      </vt:variant>
      <vt:variant>
        <vt:i4>12</vt:i4>
      </vt:variant>
      <vt:variant>
        <vt:i4>0</vt:i4>
      </vt:variant>
      <vt:variant>
        <vt:i4>5</vt:i4>
      </vt:variant>
      <vt:variant>
        <vt:lpwstr>https://www.themarker.com/news/internal-info/2026-04-26/ty-article/0000019d-ca57-d11b-a7df-ef5ffe990000</vt:lpwstr>
      </vt:variant>
      <vt:variant>
        <vt:lpwstr/>
      </vt:variant>
      <vt:variant>
        <vt:i4>4522009</vt:i4>
      </vt:variant>
      <vt:variant>
        <vt:i4>9</vt:i4>
      </vt:variant>
      <vt:variant>
        <vt:i4>0</vt:i4>
      </vt:variant>
      <vt:variant>
        <vt:i4>5</vt:i4>
      </vt:variant>
      <vt:variant>
        <vt:lpwstr>https://www.gov.il/he/pages/dec3129-2025</vt:lpwstr>
      </vt:variant>
      <vt:variant>
        <vt:lpwstr/>
      </vt:variant>
      <vt:variant>
        <vt:i4>4653140</vt:i4>
      </vt:variant>
      <vt:variant>
        <vt:i4>6</vt:i4>
      </vt:variant>
      <vt:variant>
        <vt:i4>0</vt:i4>
      </vt:variant>
      <vt:variant>
        <vt:i4>5</vt:i4>
      </vt:variant>
      <vt:variant>
        <vt:lpwstr>https://www.globes.co.il/news/article.aspx?did=1001516157</vt:lpwstr>
      </vt:variant>
      <vt:variant>
        <vt:lpwstr/>
      </vt:variant>
      <vt:variant>
        <vt:i4>393297</vt:i4>
      </vt:variant>
      <vt:variant>
        <vt:i4>3</vt:i4>
      </vt:variant>
      <vt:variant>
        <vt:i4>0</vt:i4>
      </vt:variant>
      <vt:variant>
        <vt:i4>5</vt:i4>
      </vt:variant>
      <vt:variant>
        <vt:lpwstr>https://www.ynet.co.il/economy/article/hkdpghfnwg</vt:lpwstr>
      </vt:variant>
      <vt:variant>
        <vt:lpwstr/>
      </vt:variant>
      <vt:variant>
        <vt:i4>5636124</vt:i4>
      </vt:variant>
      <vt:variant>
        <vt:i4>0</vt:i4>
      </vt:variant>
      <vt:variant>
        <vt:i4>0</vt:i4>
      </vt:variant>
      <vt:variant>
        <vt:i4>5</vt:i4>
      </vt:variant>
      <vt:variant>
        <vt:lpwstr>https://www.themarker.com/news/energy/2026-04-28/ty-article/.premium/0000019d-cfdc-d95a-afbd-efde02ae0000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Yaniv Goldberg</dc:creator>
  <cp:keywords/>
  <dc:description/>
  <cp:lastModifiedBy>עו"ד עדו שטיינברגר | Ido Steinberger, Adv.</cp:lastModifiedBy>
  <cp:revision>208</cp:revision>
  <cp:lastPrinted>2026-02-18T17:09:00Z</cp:lastPrinted>
  <dcterms:created xsi:type="dcterms:W3CDTF">2026-05-07T13:12:00Z</dcterms:created>
  <dcterms:modified xsi:type="dcterms:W3CDTF">2026-06-04T08:10:00Z</dcterms:modified>
</cp:coreProperties>
</file>