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936C8" w14:textId="38DBEB4D" w:rsidR="00E35578" w:rsidRPr="007F3735" w:rsidRDefault="00485A06" w:rsidP="008C4F29">
      <w:pPr>
        <w:spacing w:after="120" w:line="360" w:lineRule="auto"/>
        <w:jc w:val="right"/>
        <w:rPr>
          <w:rFonts w:ascii="David" w:hAnsi="David" w:cs="David"/>
          <w:color w:val="000000"/>
          <w:sz w:val="24"/>
          <w:szCs w:val="24"/>
          <w:rtl/>
        </w:rPr>
      </w:pPr>
      <w:r>
        <w:rPr>
          <w:rFonts w:ascii="David" w:hAnsi="David" w:cs="David" w:hint="cs"/>
          <w:color w:val="000000"/>
          <w:sz w:val="24"/>
          <w:szCs w:val="24"/>
          <w:rtl/>
        </w:rPr>
        <w:t>4</w:t>
      </w:r>
      <w:r w:rsidRPr="00A84321">
        <w:rPr>
          <w:rFonts w:ascii="David" w:hAnsi="David" w:cs="David"/>
          <w:color w:val="000000"/>
          <w:sz w:val="24"/>
          <w:szCs w:val="24"/>
          <w:rtl/>
        </w:rPr>
        <w:t xml:space="preserve"> </w:t>
      </w:r>
      <w:r w:rsidR="00CA5BAD">
        <w:rPr>
          <w:rFonts w:ascii="David" w:hAnsi="David" w:cs="David" w:hint="cs"/>
          <w:color w:val="000000"/>
          <w:sz w:val="24"/>
          <w:szCs w:val="24"/>
          <w:rtl/>
        </w:rPr>
        <w:t>ליוני</w:t>
      </w:r>
      <w:r w:rsidR="00CA5BAD" w:rsidRPr="00A84321">
        <w:rPr>
          <w:rFonts w:ascii="David" w:hAnsi="David" w:cs="David"/>
          <w:color w:val="000000"/>
          <w:sz w:val="24"/>
          <w:szCs w:val="24"/>
          <w:rtl/>
        </w:rPr>
        <w:t xml:space="preserve"> </w:t>
      </w:r>
      <w:r w:rsidR="00CA5BAD">
        <w:rPr>
          <w:rFonts w:ascii="David" w:hAnsi="David" w:cs="David"/>
          <w:color w:val="000000"/>
          <w:sz w:val="24"/>
          <w:szCs w:val="24"/>
          <w:rtl/>
        </w:rPr>
        <w:t>202</w:t>
      </w:r>
      <w:r w:rsidR="00CA5BAD">
        <w:rPr>
          <w:rFonts w:ascii="David" w:hAnsi="David" w:cs="David" w:hint="cs"/>
          <w:color w:val="000000"/>
          <w:sz w:val="24"/>
          <w:szCs w:val="24"/>
          <w:rtl/>
        </w:rPr>
        <w:t>6</w:t>
      </w:r>
      <w:r w:rsidR="00CA5BAD" w:rsidRPr="00A84321">
        <w:rPr>
          <w:rFonts w:ascii="David" w:hAnsi="David" w:cs="David"/>
          <w:color w:val="000000"/>
          <w:sz w:val="24"/>
          <w:szCs w:val="24"/>
          <w:rtl/>
        </w:rPr>
        <w:t xml:space="preserve">, </w:t>
      </w:r>
      <w:r w:rsidR="00CA5BAD">
        <w:rPr>
          <w:rFonts w:ascii="David" w:hAnsi="David" w:cs="David" w:hint="cs"/>
          <w:color w:val="000000"/>
          <w:sz w:val="24"/>
          <w:szCs w:val="24"/>
          <w:rtl/>
        </w:rPr>
        <w:t>י"</w:t>
      </w:r>
      <w:r w:rsidR="00874227">
        <w:rPr>
          <w:rFonts w:ascii="David" w:hAnsi="David" w:cs="David" w:hint="cs"/>
          <w:color w:val="000000"/>
          <w:sz w:val="24"/>
          <w:szCs w:val="24"/>
          <w:rtl/>
        </w:rPr>
        <w:t xml:space="preserve">ט </w:t>
      </w:r>
      <w:r w:rsidR="00CA5BAD">
        <w:rPr>
          <w:rFonts w:ascii="David" w:hAnsi="David" w:cs="David" w:hint="cs"/>
          <w:color w:val="000000"/>
          <w:sz w:val="24"/>
          <w:szCs w:val="24"/>
          <w:rtl/>
        </w:rPr>
        <w:t>בסיוון תשפ"ו</w:t>
      </w:r>
    </w:p>
    <w:tbl>
      <w:tblPr>
        <w:tblStyle w:val="2"/>
        <w:bidiVisual/>
        <w:tblW w:w="10215" w:type="dxa"/>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2551"/>
        <w:gridCol w:w="4253"/>
      </w:tblGrid>
      <w:tr w:rsidR="00CA5BAD" w:rsidRPr="00F0108C" w14:paraId="294A13AF" w14:textId="77777777" w:rsidTr="003C65E9">
        <w:trPr>
          <w:trHeight w:val="401"/>
        </w:trPr>
        <w:tc>
          <w:tcPr>
            <w:tcW w:w="3411" w:type="dxa"/>
          </w:tcPr>
          <w:p w14:paraId="7B3F404F" w14:textId="77777777" w:rsidR="00CA5BAD" w:rsidRPr="00F0108C" w:rsidRDefault="00CA5BAD" w:rsidP="00A30F0E">
            <w:pPr>
              <w:spacing w:after="120" w:line="360" w:lineRule="auto"/>
              <w:jc w:val="both"/>
              <w:rPr>
                <w:rFonts w:ascii="David" w:hAnsi="David" w:cs="David"/>
                <w:noProof/>
                <w:color w:val="000000"/>
                <w:rtl/>
                <w:lang w:val="he-IL"/>
              </w:rPr>
            </w:pPr>
            <w:r w:rsidRPr="00F0108C">
              <w:rPr>
                <w:rFonts w:ascii="David" w:hAnsi="David" w:cs="David" w:hint="eastAsia"/>
                <w:noProof/>
                <w:color w:val="000000"/>
                <w:rtl/>
              </w:rPr>
              <mc:AlternateContent>
                <mc:Choice Requires="wps">
                  <w:drawing>
                    <wp:anchor distT="0" distB="0" distL="114300" distR="114300" simplePos="0" relativeHeight="251659264" behindDoc="0" locked="1" layoutInCell="1" allowOverlap="1" wp14:anchorId="13A0BBF1" wp14:editId="1856D529">
                      <wp:simplePos x="0" y="0"/>
                      <wp:positionH relativeFrom="column">
                        <wp:posOffset>-10333990</wp:posOffset>
                      </wp:positionH>
                      <wp:positionV relativeFrom="paragraph">
                        <wp:posOffset>-1909445</wp:posOffset>
                      </wp:positionV>
                      <wp:extent cx="2076450" cy="263525"/>
                      <wp:effectExtent l="0" t="0" r="0" b="3175"/>
                      <wp:wrapNone/>
                      <wp:docPr id="1081988793" name="Text Box 1"/>
                      <wp:cNvGraphicFramePr/>
                      <a:graphic xmlns:a="http://schemas.openxmlformats.org/drawingml/2006/main">
                        <a:graphicData uri="http://schemas.microsoft.com/office/word/2010/wordprocessingShape">
                          <wps:wsp>
                            <wps:cNvSpPr txBox="1"/>
                            <wps:spPr>
                              <a:xfrm>
                                <a:off x="0" y="0"/>
                                <a:ext cx="2076450" cy="263525"/>
                              </a:xfrm>
                              <a:prstGeom prst="rect">
                                <a:avLst/>
                              </a:prstGeom>
                              <a:solidFill>
                                <a:sysClr val="window" lastClr="FFFFFF"/>
                              </a:solidFill>
                              <a:ln w="6350">
                                <a:noFill/>
                              </a:ln>
                            </wps:spPr>
                            <wps:txbx>
                              <w:txbxContent>
                                <w:p w14:paraId="4C2DD94E" w14:textId="61B376A8" w:rsidR="00CA5BAD" w:rsidRDefault="00CA5BAD" w:rsidP="00CA5BAD">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E35578">
                                    <w:rPr>
                                      <w:noProof/>
                                      <w:rtl/>
                                    </w:rPr>
                                    <w:t>‏4.6.2026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E35578">
                                    <w:rPr>
                                      <w:noProof/>
                                      <w:rtl/>
                                    </w:rPr>
                                    <w:t>‏י"ט בסיון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0BBF1" id="_x0000_t202" coordsize="21600,21600" o:spt="202" path="m,l,21600r21600,l21600,xe">
                      <v:stroke joinstyle="miter"/>
                      <v:path gradientshapeok="t" o:connecttype="rect"/>
                    </v:shapetype>
                    <v:shape id="Text Box 1" o:spid="_x0000_s1026" type="#_x0000_t202" style="position:absolute;left:0;text-align:left;margin-left:-813.7pt;margin-top:-150.35pt;width:163.5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" fillcolor="window" stroked="f" strokeweight=".5pt">
                      <v:textbox>
                        <w:txbxContent>
                          <w:p w14:paraId="4C2DD94E" w14:textId="61B376A8" w:rsidR="00CA5BAD" w:rsidRDefault="00CA5BAD" w:rsidP="00CA5BAD">
                            <w:r>
                              <w:rPr>
                                <w:rFonts w:hint="eastAsia"/>
                                <w:rtl/>
                              </w:rPr>
                              <w:t>‏</w:t>
                            </w:r>
                            <w:r>
                              <w:t xml:space="preserve">  </w:t>
                            </w:r>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E35578">
                              <w:rPr>
                                <w:noProof/>
                                <w:rtl/>
                              </w:rPr>
                              <w:t>‏4.6.2026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E35578">
                              <w:rPr>
                                <w:noProof/>
                                <w:rtl/>
                              </w:rPr>
                              <w:t>‏י"ט בסיון תשפ"ו</w:t>
                            </w:r>
                            <w:r>
                              <w:rPr>
                                <w:rtl/>
                              </w:rPr>
                              <w:fldChar w:fldCharType="end"/>
                            </w:r>
                          </w:p>
                        </w:txbxContent>
                      </v:textbox>
                      <w10:anchorlock/>
                    </v:shape>
                  </w:pict>
                </mc:Fallback>
              </mc:AlternateContent>
            </w:r>
            <w:r w:rsidRPr="00F0108C">
              <w:rPr>
                <w:rFonts w:ascii="David" w:hAnsi="David" w:cs="David" w:hint="cs"/>
                <w:color w:val="000000"/>
                <w:sz w:val="24"/>
                <w:szCs w:val="24"/>
                <w:rtl/>
              </w:rPr>
              <w:t>לכבוד</w:t>
            </w:r>
          </w:p>
        </w:tc>
        <w:tc>
          <w:tcPr>
            <w:tcW w:w="2551" w:type="dxa"/>
          </w:tcPr>
          <w:p w14:paraId="44931BFF" w14:textId="77777777" w:rsidR="00CA5BAD" w:rsidRPr="00F0108C" w:rsidRDefault="00CA5BAD" w:rsidP="00A30F0E">
            <w:pPr>
              <w:spacing w:after="120" w:line="360" w:lineRule="auto"/>
              <w:jc w:val="both"/>
              <w:rPr>
                <w:rFonts w:ascii="David" w:hAnsi="David" w:cs="David"/>
                <w:b/>
                <w:bCs/>
                <w:color w:val="000000"/>
                <w:sz w:val="24"/>
                <w:szCs w:val="24"/>
                <w:rtl/>
              </w:rPr>
            </w:pPr>
          </w:p>
        </w:tc>
        <w:tc>
          <w:tcPr>
            <w:tcW w:w="4253" w:type="dxa"/>
          </w:tcPr>
          <w:p w14:paraId="5AA5E4DF" w14:textId="77777777" w:rsidR="00CA5BAD" w:rsidRPr="00F0108C" w:rsidRDefault="00CA5BAD" w:rsidP="00A30F0E">
            <w:pPr>
              <w:spacing w:line="360" w:lineRule="auto"/>
              <w:jc w:val="both"/>
              <w:rPr>
                <w:rFonts w:ascii="David" w:hAnsi="David" w:cs="David"/>
                <w:color w:val="000000"/>
                <w:rtl/>
              </w:rPr>
            </w:pPr>
          </w:p>
        </w:tc>
      </w:tr>
      <w:tr w:rsidR="003C65E9" w:rsidRPr="00F0108C" w14:paraId="54B84236" w14:textId="77777777" w:rsidTr="003C65E9">
        <w:trPr>
          <w:gridAfter w:val="2"/>
          <w:wAfter w:w="6804" w:type="dxa"/>
        </w:trPr>
        <w:tc>
          <w:tcPr>
            <w:tcW w:w="3411" w:type="dxa"/>
          </w:tcPr>
          <w:p w14:paraId="19E1DDCB" w14:textId="77777777" w:rsidR="003C65E9" w:rsidRPr="00F0108C" w:rsidRDefault="003C65E9" w:rsidP="00A30F0E">
            <w:pPr>
              <w:spacing w:line="300" w:lineRule="atLeast"/>
              <w:rPr>
                <w:rFonts w:ascii="Alasassy Caps" w:hAnsi="Alasassy Caps" w:cs="David"/>
                <w:b/>
                <w:bCs/>
                <w:color w:val="000000"/>
                <w:sz w:val="24"/>
                <w:szCs w:val="24"/>
                <w:rtl/>
              </w:rPr>
            </w:pPr>
            <w:r>
              <w:rPr>
                <w:rFonts w:ascii="Alasassy Caps" w:hAnsi="Alasassy Caps" w:cs="David" w:hint="cs"/>
                <w:b/>
                <w:bCs/>
                <w:color w:val="000000"/>
                <w:sz w:val="24"/>
                <w:szCs w:val="24"/>
                <w:rtl/>
              </w:rPr>
              <w:t>מר</w:t>
            </w:r>
            <w:r w:rsidRPr="00F0108C">
              <w:rPr>
                <w:rFonts w:ascii="Alasassy Caps" w:hAnsi="Alasassy Caps" w:cs="David"/>
                <w:b/>
                <w:bCs/>
                <w:color w:val="000000"/>
                <w:sz w:val="24"/>
                <w:szCs w:val="24"/>
                <w:rtl/>
              </w:rPr>
              <w:t xml:space="preserve"> </w:t>
            </w:r>
            <w:r>
              <w:rPr>
                <w:rFonts w:ascii="Alasassy Caps" w:hAnsi="Alasassy Caps" w:cs="David" w:hint="cs"/>
                <w:b/>
                <w:bCs/>
                <w:color w:val="000000"/>
                <w:sz w:val="24"/>
                <w:szCs w:val="24"/>
                <w:rtl/>
              </w:rPr>
              <w:t xml:space="preserve">אליהו דיין </w:t>
            </w:r>
          </w:p>
          <w:p w14:paraId="09067796" w14:textId="77777777" w:rsidR="003C65E9" w:rsidRPr="00F0108C" w:rsidRDefault="003C65E9" w:rsidP="00A30F0E">
            <w:pPr>
              <w:spacing w:line="300" w:lineRule="atLeast"/>
              <w:rPr>
                <w:rFonts w:ascii="Alasassy Caps" w:hAnsi="Alasassy Caps" w:cs="David"/>
                <w:color w:val="000000"/>
                <w:sz w:val="24"/>
                <w:szCs w:val="24"/>
                <w:rtl/>
              </w:rPr>
            </w:pPr>
            <w:r>
              <w:rPr>
                <w:rFonts w:ascii="Alasassy Caps" w:hAnsi="Alasassy Caps" w:cs="David" w:hint="cs"/>
                <w:color w:val="000000"/>
                <w:sz w:val="24"/>
                <w:szCs w:val="24"/>
                <w:rtl/>
              </w:rPr>
              <w:t>הממונה על יישום חוק חופש המידע</w:t>
            </w:r>
          </w:p>
          <w:p w14:paraId="582669DE" w14:textId="77777777" w:rsidR="003C65E9" w:rsidRPr="00F0108C" w:rsidRDefault="003C65E9" w:rsidP="00A30F0E">
            <w:pPr>
              <w:spacing w:line="300" w:lineRule="atLeast"/>
              <w:rPr>
                <w:rFonts w:ascii="Alasassy Caps" w:hAnsi="Alasassy Caps" w:cs="David"/>
                <w:color w:val="000000"/>
                <w:rtl/>
              </w:rPr>
            </w:pPr>
            <w:r>
              <w:rPr>
                <w:rFonts w:ascii="Alasassy Caps" w:hAnsi="Alasassy Caps" w:cs="David" w:hint="cs"/>
                <w:color w:val="000000"/>
                <w:sz w:val="24"/>
                <w:szCs w:val="24"/>
                <w:rtl/>
              </w:rPr>
              <w:t>משרד הכלכלה והתעשייה</w:t>
            </w:r>
          </w:p>
        </w:tc>
      </w:tr>
      <w:tr w:rsidR="003C65E9" w:rsidRPr="00F0108C" w14:paraId="3675E198" w14:textId="77777777" w:rsidTr="003C65E9">
        <w:trPr>
          <w:gridAfter w:val="2"/>
          <w:wAfter w:w="6804" w:type="dxa"/>
          <w:trHeight w:val="315"/>
        </w:trPr>
        <w:tc>
          <w:tcPr>
            <w:tcW w:w="3411" w:type="dxa"/>
          </w:tcPr>
          <w:p w14:paraId="3BD10648" w14:textId="77777777" w:rsidR="003C65E9" w:rsidRPr="00F0108C" w:rsidRDefault="003C65E9" w:rsidP="00A30F0E">
            <w:pPr>
              <w:spacing w:line="300" w:lineRule="atLeast"/>
              <w:jc w:val="both"/>
              <w:rPr>
                <w:rFonts w:ascii="David" w:hAnsi="David" w:cs="David"/>
                <w:color w:val="000000"/>
                <w:sz w:val="24"/>
                <w:szCs w:val="24"/>
                <w:u w:val="single"/>
                <w:rtl/>
              </w:rPr>
            </w:pPr>
            <w:r w:rsidRPr="00F0108C">
              <w:rPr>
                <w:rFonts w:ascii="David" w:hAnsi="David" w:cs="David" w:hint="cs"/>
                <w:color w:val="000000"/>
                <w:sz w:val="24"/>
                <w:szCs w:val="24"/>
                <w:u w:val="single"/>
                <w:rtl/>
              </w:rPr>
              <w:t>ירושלים</w:t>
            </w:r>
          </w:p>
          <w:p w14:paraId="5CEACAE0" w14:textId="77777777" w:rsidR="003C65E9" w:rsidRPr="00F0108C" w:rsidRDefault="003C65E9" w:rsidP="00A30F0E">
            <w:pPr>
              <w:spacing w:before="240" w:after="120" w:line="300" w:lineRule="atLeast"/>
              <w:jc w:val="both"/>
              <w:rPr>
                <w:rFonts w:ascii="David" w:hAnsi="David" w:cs="David"/>
                <w:color w:val="000000"/>
                <w:sz w:val="24"/>
                <w:szCs w:val="24"/>
                <w:rtl/>
              </w:rPr>
            </w:pPr>
            <w:r w:rsidRPr="00F0108C">
              <w:rPr>
                <w:rFonts w:ascii="David" w:hAnsi="David" w:cs="David" w:hint="eastAsia"/>
                <w:color w:val="000000"/>
                <w:sz w:val="24"/>
                <w:szCs w:val="24"/>
                <w:rtl/>
              </w:rPr>
              <w:t>שלום</w:t>
            </w:r>
            <w:r w:rsidRPr="00F0108C">
              <w:rPr>
                <w:rFonts w:ascii="David" w:hAnsi="David" w:cs="David"/>
                <w:color w:val="000000"/>
                <w:sz w:val="24"/>
                <w:szCs w:val="24"/>
                <w:rtl/>
              </w:rPr>
              <w:t xml:space="preserve"> רב,</w:t>
            </w:r>
          </w:p>
        </w:tc>
      </w:tr>
    </w:tbl>
    <w:p w14:paraId="635C6579" w14:textId="77777777" w:rsidR="00CA5BAD" w:rsidRDefault="00CA5BAD" w:rsidP="00E35578">
      <w:pPr>
        <w:spacing w:after="0" w:line="360" w:lineRule="auto"/>
        <w:ind w:right="-113"/>
        <w:jc w:val="center"/>
        <w:rPr>
          <w:rFonts w:ascii="David" w:hAnsi="David" w:cs="David"/>
          <w:b/>
          <w:bCs/>
          <w:color w:val="000000"/>
          <w:sz w:val="28"/>
          <w:szCs w:val="28"/>
          <w:u w:val="single"/>
          <w:rtl/>
        </w:rPr>
      </w:pPr>
      <w:r w:rsidRPr="00F0108C">
        <w:rPr>
          <w:rFonts w:ascii="David" w:hAnsi="David" w:cs="David" w:hint="eastAsia"/>
          <w:color w:val="000000"/>
          <w:sz w:val="28"/>
          <w:szCs w:val="28"/>
          <w:rtl/>
        </w:rPr>
        <w:t>הנדון</w:t>
      </w:r>
      <w:r w:rsidRPr="00F0108C">
        <w:rPr>
          <w:rFonts w:ascii="David" w:hAnsi="David" w:cs="David"/>
          <w:color w:val="000000"/>
          <w:sz w:val="28"/>
          <w:szCs w:val="28"/>
          <w:rtl/>
        </w:rPr>
        <w:t>:</w:t>
      </w:r>
      <w:r w:rsidRPr="00F0108C">
        <w:rPr>
          <w:rFonts w:ascii="David" w:hAnsi="David" w:cs="David"/>
          <w:b/>
          <w:bCs/>
          <w:color w:val="000000"/>
          <w:sz w:val="28"/>
          <w:szCs w:val="28"/>
          <w:rtl/>
        </w:rPr>
        <w:t xml:space="preserve"> </w:t>
      </w:r>
      <w:r w:rsidR="003C65E9">
        <w:rPr>
          <w:rFonts w:ascii="David" w:hAnsi="David" w:cs="David" w:hint="cs"/>
          <w:b/>
          <w:bCs/>
          <w:color w:val="000000"/>
          <w:sz w:val="28"/>
          <w:szCs w:val="28"/>
          <w:u w:val="single"/>
          <w:rtl/>
        </w:rPr>
        <w:t xml:space="preserve">תזכורת </w:t>
      </w:r>
      <w:r w:rsidR="003C65E9">
        <w:rPr>
          <w:rFonts w:ascii="David" w:hAnsi="David" w:cs="David"/>
          <w:b/>
          <w:bCs/>
          <w:color w:val="000000"/>
          <w:sz w:val="28"/>
          <w:szCs w:val="28"/>
          <w:u w:val="single"/>
          <w:rtl/>
        </w:rPr>
        <w:t>–</w:t>
      </w:r>
      <w:r w:rsidR="003C65E9">
        <w:rPr>
          <w:rFonts w:ascii="David" w:hAnsi="David" w:cs="David" w:hint="cs"/>
          <w:b/>
          <w:bCs/>
          <w:color w:val="000000"/>
          <w:sz w:val="28"/>
          <w:szCs w:val="28"/>
          <w:u w:val="single"/>
          <w:rtl/>
        </w:rPr>
        <w:t xml:space="preserve"> בקשה בהתאם לחוק חופש המידע, התשנ"ח-1998</w:t>
      </w:r>
    </w:p>
    <w:p w14:paraId="6AADCA51" w14:textId="77777777" w:rsidR="003C65E9" w:rsidRDefault="003C65E9" w:rsidP="00E35578">
      <w:pPr>
        <w:spacing w:after="0" w:line="360" w:lineRule="auto"/>
        <w:ind w:right="-113"/>
        <w:jc w:val="center"/>
        <w:rPr>
          <w:rFonts w:ascii="David" w:hAnsi="David" w:cs="David"/>
          <w:b/>
          <w:bCs/>
          <w:color w:val="000000"/>
          <w:sz w:val="28"/>
          <w:szCs w:val="28"/>
          <w:u w:val="single"/>
          <w:rtl/>
        </w:rPr>
      </w:pPr>
      <w:r>
        <w:rPr>
          <w:rFonts w:ascii="David" w:hAnsi="David" w:cs="David" w:hint="cs"/>
          <w:b/>
          <w:bCs/>
          <w:color w:val="000000"/>
          <w:sz w:val="28"/>
          <w:szCs w:val="28"/>
          <w:u w:val="single"/>
          <w:rtl/>
        </w:rPr>
        <w:t>בעניין מיזם משרד הכלכלה והתעשייה "הסל של ישראל"</w:t>
      </w:r>
    </w:p>
    <w:p w14:paraId="28376CD4" w14:textId="04E73FBC" w:rsidR="003C65E9" w:rsidRDefault="003C65E9" w:rsidP="00E35578">
      <w:pPr>
        <w:ind w:right="-113"/>
        <w:jc w:val="center"/>
        <w:rPr>
          <w:rFonts w:ascii="David" w:hAnsi="David" w:cs="David"/>
          <w:sz w:val="20"/>
          <w:szCs w:val="20"/>
          <w:rtl/>
        </w:rPr>
      </w:pPr>
      <w:r>
        <w:rPr>
          <w:rFonts w:ascii="David" w:hAnsi="David" w:cs="David" w:hint="cs"/>
          <w:sz w:val="20"/>
          <w:szCs w:val="20"/>
          <w:rtl/>
        </w:rPr>
        <w:t>סימוכין</w:t>
      </w:r>
      <w:r w:rsidR="00874227">
        <w:rPr>
          <w:rFonts w:ascii="David" w:hAnsi="David" w:cs="David" w:hint="cs"/>
          <w:sz w:val="20"/>
          <w:szCs w:val="20"/>
          <w:rtl/>
        </w:rPr>
        <w:t>:</w:t>
      </w:r>
      <w:r>
        <w:rPr>
          <w:rFonts w:ascii="David" w:hAnsi="David" w:cs="David" w:hint="cs"/>
          <w:sz w:val="20"/>
          <w:szCs w:val="20"/>
          <w:rtl/>
        </w:rPr>
        <w:t xml:space="preserve"> </w:t>
      </w:r>
      <w:r w:rsidR="00874227">
        <w:rPr>
          <w:rFonts w:ascii="David" w:hAnsi="David" w:cs="David" w:hint="cs"/>
          <w:sz w:val="20"/>
          <w:szCs w:val="20"/>
          <w:rtl/>
        </w:rPr>
        <w:t xml:space="preserve">בקשת חופש מענה מטעמנו </w:t>
      </w:r>
      <w:r>
        <w:rPr>
          <w:rFonts w:ascii="David" w:hAnsi="David" w:cs="David" w:hint="cs"/>
          <w:sz w:val="20"/>
          <w:szCs w:val="20"/>
          <w:rtl/>
        </w:rPr>
        <w:t>מיום 18.1.2026</w:t>
      </w:r>
      <w:r w:rsidR="00874227">
        <w:rPr>
          <w:rFonts w:ascii="David" w:hAnsi="David" w:cs="David" w:hint="cs"/>
          <w:sz w:val="20"/>
          <w:szCs w:val="20"/>
          <w:rtl/>
        </w:rPr>
        <w:t xml:space="preserve">; </w:t>
      </w:r>
      <w:r w:rsidR="00E321D0">
        <w:rPr>
          <w:rFonts w:ascii="David" w:hAnsi="David" w:cs="David" w:hint="cs"/>
          <w:sz w:val="20"/>
          <w:szCs w:val="20"/>
          <w:rtl/>
        </w:rPr>
        <w:t>הודע</w:t>
      </w:r>
      <w:r w:rsidR="00D6134D">
        <w:rPr>
          <w:rFonts w:ascii="David" w:hAnsi="David" w:cs="David" w:hint="cs"/>
          <w:sz w:val="20"/>
          <w:szCs w:val="20"/>
          <w:rtl/>
        </w:rPr>
        <w:t xml:space="preserve">ת הממונה על הארכת מועד מיום </w:t>
      </w:r>
      <w:r w:rsidR="00B131CE">
        <w:rPr>
          <w:rFonts w:ascii="David" w:hAnsi="David" w:cs="David" w:hint="cs"/>
          <w:sz w:val="20"/>
          <w:szCs w:val="20"/>
          <w:rtl/>
        </w:rPr>
        <w:t xml:space="preserve">16.2.2026; </w:t>
      </w:r>
      <w:r w:rsidR="000D2A1F">
        <w:rPr>
          <w:rFonts w:ascii="David" w:hAnsi="David" w:cs="David" w:hint="cs"/>
          <w:sz w:val="20"/>
          <w:szCs w:val="20"/>
          <w:rtl/>
        </w:rPr>
        <w:t>הודעה על הארכת מועד נוספת מיום 25.3.2026</w:t>
      </w:r>
    </w:p>
    <w:p w14:paraId="7156CDF7" w14:textId="414A0EE6" w:rsidR="00CA5BAD" w:rsidRPr="00F0108C" w:rsidRDefault="00CA5BAD" w:rsidP="00E35578">
      <w:pPr>
        <w:spacing w:before="240" w:after="0" w:line="360" w:lineRule="auto"/>
        <w:jc w:val="both"/>
        <w:rPr>
          <w:rFonts w:ascii="David" w:hAnsi="David" w:cs="David"/>
          <w:color w:val="000000"/>
          <w:sz w:val="24"/>
          <w:szCs w:val="24"/>
          <w:rtl/>
        </w:rPr>
      </w:pPr>
      <w:r w:rsidRPr="00F0108C">
        <w:rPr>
          <w:rFonts w:ascii="David" w:hAnsi="David" w:cs="David" w:hint="eastAsia"/>
          <w:color w:val="000000"/>
          <w:sz w:val="24"/>
          <w:szCs w:val="24"/>
          <w:rtl/>
        </w:rPr>
        <w:t>בשם</w:t>
      </w:r>
      <w:r w:rsidRPr="00F0108C">
        <w:rPr>
          <w:rFonts w:ascii="David" w:hAnsi="David" w:cs="David"/>
          <w:color w:val="000000"/>
          <w:sz w:val="24"/>
          <w:szCs w:val="24"/>
          <w:rtl/>
        </w:rPr>
        <w:t xml:space="preserve"> התנועה למען איכות השלטון בישראל, ע"ר (להלן: "</w:t>
      </w:r>
      <w:r w:rsidRPr="00F0108C">
        <w:rPr>
          <w:rFonts w:ascii="David" w:hAnsi="David" w:cs="David" w:hint="cs"/>
          <w:b/>
          <w:bCs/>
          <w:color w:val="000000"/>
          <w:sz w:val="24"/>
          <w:szCs w:val="24"/>
          <w:rtl/>
        </w:rPr>
        <w:t>התנועה</w:t>
      </w:r>
      <w:r w:rsidRPr="00F0108C">
        <w:rPr>
          <w:rFonts w:ascii="David" w:hAnsi="David" w:cs="David"/>
          <w:color w:val="000000"/>
          <w:sz w:val="24"/>
          <w:szCs w:val="24"/>
          <w:rtl/>
        </w:rPr>
        <w:t>"), אנו מתכבדים לפנות אליכם</w:t>
      </w:r>
      <w:r w:rsidRPr="00F0108C">
        <w:rPr>
          <w:rFonts w:ascii="David" w:hAnsi="David" w:cs="David" w:hint="cs"/>
          <w:color w:val="000000"/>
          <w:sz w:val="24"/>
          <w:szCs w:val="24"/>
          <w:rtl/>
        </w:rPr>
        <w:t xml:space="preserve"> </w:t>
      </w:r>
      <w:r w:rsidR="006C2379" w:rsidRPr="00E35578">
        <w:rPr>
          <w:rFonts w:ascii="David" w:hAnsi="David" w:cs="David" w:hint="eastAsia"/>
          <w:color w:val="000000"/>
          <w:sz w:val="24"/>
          <w:szCs w:val="24"/>
          <w:u w:val="single"/>
          <w:rtl/>
        </w:rPr>
        <w:t>בתזכורת</w:t>
      </w:r>
      <w:r w:rsidR="006C2379">
        <w:rPr>
          <w:rFonts w:ascii="David" w:hAnsi="David" w:cs="David" w:hint="cs"/>
          <w:color w:val="000000"/>
          <w:sz w:val="24"/>
          <w:szCs w:val="24"/>
          <w:rtl/>
        </w:rPr>
        <w:t xml:space="preserve"> להשיב לנו על בקשת חופש המידע שבסימוכין, כלהלן</w:t>
      </w:r>
      <w:r w:rsidRPr="00F0108C">
        <w:rPr>
          <w:rFonts w:ascii="David" w:hAnsi="David" w:cs="David"/>
          <w:color w:val="000000"/>
          <w:sz w:val="24"/>
          <w:szCs w:val="24"/>
          <w:rtl/>
        </w:rPr>
        <w:t>:</w:t>
      </w:r>
    </w:p>
    <w:p w14:paraId="2A286B7A" w14:textId="73DAEA6E" w:rsidR="0025529B" w:rsidRPr="0025529B" w:rsidRDefault="006C2379" w:rsidP="00E35578">
      <w:pPr>
        <w:numPr>
          <w:ilvl w:val="0"/>
          <w:numId w:val="1"/>
        </w:numPr>
        <w:spacing w:before="240" w:after="0" w:line="360" w:lineRule="auto"/>
        <w:ind w:left="0"/>
        <w:jc w:val="both"/>
        <w:rPr>
          <w:rFonts w:ascii="Times New Roman" w:eastAsia="Times New Roman" w:hAnsi="Times New Roman" w:cs="David"/>
          <w:color w:val="000000"/>
          <w:sz w:val="24"/>
          <w:szCs w:val="24"/>
          <w:rtl/>
        </w:rPr>
      </w:pPr>
      <w:r>
        <w:rPr>
          <w:rFonts w:ascii="Times New Roman" w:eastAsia="Times New Roman" w:hAnsi="Times New Roman" w:cs="David" w:hint="cs"/>
          <w:color w:val="000000"/>
          <w:sz w:val="24"/>
          <w:szCs w:val="24"/>
          <w:rtl/>
        </w:rPr>
        <w:t xml:space="preserve">כזכור, </w:t>
      </w:r>
      <w:r w:rsidR="0025529B">
        <w:rPr>
          <w:rFonts w:ascii="Times New Roman" w:eastAsia="Times New Roman" w:hAnsi="Times New Roman" w:cs="David"/>
          <w:color w:val="000000"/>
          <w:sz w:val="24"/>
          <w:szCs w:val="24"/>
          <w:rtl/>
        </w:rPr>
        <w:t xml:space="preserve">ביום 18.1.2026 </w:t>
      </w:r>
      <w:r w:rsidR="0025529B">
        <w:rPr>
          <w:rFonts w:ascii="Times New Roman" w:eastAsia="Times New Roman" w:hAnsi="Times New Roman" w:cs="David" w:hint="cs"/>
          <w:color w:val="000000"/>
          <w:sz w:val="24"/>
          <w:szCs w:val="24"/>
          <w:rtl/>
        </w:rPr>
        <w:t>שלחנו</w:t>
      </w:r>
      <w:r w:rsidR="0025529B" w:rsidRPr="0025529B">
        <w:rPr>
          <w:rFonts w:ascii="Times New Roman" w:eastAsia="Times New Roman" w:hAnsi="Times New Roman" w:cs="David"/>
          <w:color w:val="000000"/>
          <w:sz w:val="24"/>
          <w:szCs w:val="24"/>
          <w:rtl/>
        </w:rPr>
        <w:t xml:space="preserve"> בקשה לקבלת מידע בהתאם לחוק חופש ה</w:t>
      </w:r>
      <w:r w:rsidR="0025529B">
        <w:rPr>
          <w:rFonts w:ascii="Times New Roman" w:eastAsia="Times New Roman" w:hAnsi="Times New Roman" w:cs="David"/>
          <w:color w:val="000000"/>
          <w:sz w:val="24"/>
          <w:szCs w:val="24"/>
          <w:rtl/>
        </w:rPr>
        <w:t xml:space="preserve">מידע, </w:t>
      </w:r>
      <w:proofErr w:type="spellStart"/>
      <w:r w:rsidR="0025529B">
        <w:rPr>
          <w:rFonts w:ascii="Times New Roman" w:eastAsia="Times New Roman" w:hAnsi="Times New Roman" w:cs="David"/>
          <w:color w:val="000000"/>
          <w:sz w:val="24"/>
          <w:szCs w:val="24"/>
          <w:rtl/>
        </w:rPr>
        <w:t>התשנ"ח</w:t>
      </w:r>
      <w:proofErr w:type="spellEnd"/>
      <w:r w:rsidR="0025529B">
        <w:rPr>
          <w:rFonts w:ascii="Times New Roman" w:eastAsia="Times New Roman" w:hAnsi="Times New Roman" w:cs="David"/>
          <w:color w:val="000000"/>
          <w:sz w:val="24"/>
          <w:szCs w:val="24"/>
          <w:rtl/>
        </w:rPr>
        <w:t>–1998</w:t>
      </w:r>
      <w:r>
        <w:rPr>
          <w:rFonts w:ascii="Times New Roman" w:eastAsia="Times New Roman" w:hAnsi="Times New Roman" w:cs="David" w:hint="cs"/>
          <w:color w:val="000000"/>
          <w:sz w:val="24"/>
          <w:szCs w:val="24"/>
          <w:rtl/>
        </w:rPr>
        <w:t xml:space="preserve"> (להלן:</w:t>
      </w:r>
      <w:r w:rsidR="009E5F2D">
        <w:rPr>
          <w:rFonts w:ascii="Times New Roman" w:eastAsia="Times New Roman" w:hAnsi="Times New Roman" w:cs="David" w:hint="cs"/>
          <w:color w:val="000000"/>
          <w:sz w:val="24"/>
          <w:szCs w:val="24"/>
          <w:rtl/>
        </w:rPr>
        <w:t xml:space="preserve"> "</w:t>
      </w:r>
      <w:r w:rsidR="009E5F2D" w:rsidRPr="00E35578">
        <w:rPr>
          <w:rFonts w:ascii="Times New Roman" w:eastAsia="Times New Roman" w:hAnsi="Times New Roman" w:cs="David" w:hint="eastAsia"/>
          <w:b/>
          <w:bCs/>
          <w:color w:val="000000"/>
          <w:sz w:val="24"/>
          <w:szCs w:val="24"/>
          <w:rtl/>
        </w:rPr>
        <w:t>החוק</w:t>
      </w:r>
      <w:r w:rsidR="009E5F2D">
        <w:rPr>
          <w:rFonts w:ascii="Times New Roman" w:eastAsia="Times New Roman" w:hAnsi="Times New Roman" w:cs="David" w:hint="cs"/>
          <w:color w:val="000000"/>
          <w:sz w:val="24"/>
          <w:szCs w:val="24"/>
          <w:rtl/>
        </w:rPr>
        <w:t>")</w:t>
      </w:r>
      <w:r w:rsidR="0025529B">
        <w:rPr>
          <w:rFonts w:ascii="Times New Roman" w:eastAsia="Times New Roman" w:hAnsi="Times New Roman" w:cs="David"/>
          <w:color w:val="000000"/>
          <w:sz w:val="24"/>
          <w:szCs w:val="24"/>
          <w:rtl/>
        </w:rPr>
        <w:t xml:space="preserve">, בנוגע למיזם </w:t>
      </w:r>
      <w:r w:rsidR="0025529B">
        <w:rPr>
          <w:rFonts w:ascii="Times New Roman" w:eastAsia="Times New Roman" w:hAnsi="Times New Roman" w:cs="David" w:hint="cs"/>
          <w:color w:val="000000"/>
          <w:sz w:val="24"/>
          <w:szCs w:val="24"/>
          <w:rtl/>
        </w:rPr>
        <w:t>"</w:t>
      </w:r>
      <w:r w:rsidR="0025529B">
        <w:rPr>
          <w:rFonts w:ascii="Times New Roman" w:eastAsia="Times New Roman" w:hAnsi="Times New Roman" w:cs="David"/>
          <w:color w:val="000000"/>
          <w:sz w:val="24"/>
          <w:szCs w:val="24"/>
          <w:rtl/>
        </w:rPr>
        <w:t>הסל של ישראל</w:t>
      </w:r>
      <w:r w:rsidR="0025529B">
        <w:rPr>
          <w:rFonts w:ascii="Times New Roman" w:eastAsia="Times New Roman" w:hAnsi="Times New Roman" w:cs="David" w:hint="cs"/>
          <w:color w:val="000000"/>
          <w:sz w:val="24"/>
          <w:szCs w:val="24"/>
          <w:rtl/>
        </w:rPr>
        <w:t>"</w:t>
      </w:r>
      <w:r w:rsidR="0025529B" w:rsidRPr="0025529B">
        <w:rPr>
          <w:rFonts w:ascii="Times New Roman" w:eastAsia="Times New Roman" w:hAnsi="Times New Roman" w:cs="David"/>
          <w:color w:val="000000"/>
          <w:sz w:val="24"/>
          <w:szCs w:val="24"/>
          <w:rtl/>
        </w:rPr>
        <w:t xml:space="preserve"> שקודם על ידי משרד הכלכלה והתעשייה (להלן: "</w:t>
      </w:r>
      <w:r w:rsidR="0025529B" w:rsidRPr="0025529B">
        <w:rPr>
          <w:rFonts w:ascii="Times New Roman" w:eastAsia="Times New Roman" w:hAnsi="Times New Roman" w:cs="David"/>
          <w:b/>
          <w:bCs/>
          <w:color w:val="000000"/>
          <w:sz w:val="24"/>
          <w:szCs w:val="24"/>
          <w:rtl/>
        </w:rPr>
        <w:t>הבקשה</w:t>
      </w:r>
      <w:r w:rsidR="0025529B">
        <w:rPr>
          <w:rFonts w:ascii="Times New Roman" w:eastAsia="Times New Roman" w:hAnsi="Times New Roman" w:cs="David"/>
          <w:color w:val="000000"/>
          <w:sz w:val="24"/>
          <w:szCs w:val="24"/>
          <w:rtl/>
        </w:rPr>
        <w:t>" ו</w:t>
      </w:r>
      <w:r w:rsidR="0025529B">
        <w:rPr>
          <w:rFonts w:ascii="Times New Roman" w:eastAsia="Times New Roman" w:hAnsi="Times New Roman" w:cs="David" w:hint="cs"/>
          <w:color w:val="000000"/>
          <w:sz w:val="24"/>
          <w:szCs w:val="24"/>
          <w:rtl/>
        </w:rPr>
        <w:t>-</w:t>
      </w:r>
      <w:r w:rsidR="0025529B" w:rsidRPr="0025529B">
        <w:rPr>
          <w:rFonts w:ascii="Times New Roman" w:eastAsia="Times New Roman" w:hAnsi="Times New Roman" w:cs="David"/>
          <w:color w:val="000000"/>
          <w:sz w:val="24"/>
          <w:szCs w:val="24"/>
          <w:rtl/>
        </w:rPr>
        <w:t>"</w:t>
      </w:r>
      <w:r w:rsidR="0025529B" w:rsidRPr="0025529B">
        <w:rPr>
          <w:rFonts w:ascii="Times New Roman" w:eastAsia="Times New Roman" w:hAnsi="Times New Roman" w:cs="David"/>
          <w:b/>
          <w:bCs/>
          <w:color w:val="000000"/>
          <w:sz w:val="24"/>
          <w:szCs w:val="24"/>
          <w:rtl/>
        </w:rPr>
        <w:t>משרד</w:t>
      </w:r>
      <w:r w:rsidR="0025529B" w:rsidRPr="0025529B">
        <w:rPr>
          <w:rFonts w:ascii="Times New Roman" w:eastAsia="Times New Roman" w:hAnsi="Times New Roman" w:cs="David"/>
          <w:color w:val="000000"/>
          <w:sz w:val="24"/>
          <w:szCs w:val="24"/>
          <w:rtl/>
        </w:rPr>
        <w:t xml:space="preserve"> </w:t>
      </w:r>
      <w:r w:rsidR="0025529B" w:rsidRPr="0025529B">
        <w:rPr>
          <w:rFonts w:ascii="Times New Roman" w:eastAsia="Times New Roman" w:hAnsi="Times New Roman" w:cs="David"/>
          <w:b/>
          <w:bCs/>
          <w:color w:val="000000"/>
          <w:sz w:val="24"/>
          <w:szCs w:val="24"/>
          <w:rtl/>
        </w:rPr>
        <w:t>הכלכלה</w:t>
      </w:r>
      <w:r w:rsidR="0025529B" w:rsidRPr="0025529B">
        <w:rPr>
          <w:rFonts w:ascii="Times New Roman" w:eastAsia="Times New Roman" w:hAnsi="Times New Roman" w:cs="David"/>
          <w:color w:val="000000"/>
          <w:sz w:val="24"/>
          <w:szCs w:val="24"/>
          <w:rtl/>
        </w:rPr>
        <w:t>", בהתאמה).</w:t>
      </w:r>
    </w:p>
    <w:p w14:paraId="6BAFECC7" w14:textId="77777777" w:rsidR="0025529B" w:rsidRPr="0025529B" w:rsidRDefault="0025529B" w:rsidP="00E35578">
      <w:pPr>
        <w:numPr>
          <w:ilvl w:val="0"/>
          <w:numId w:val="1"/>
        </w:numPr>
        <w:spacing w:before="240" w:after="0" w:line="360" w:lineRule="auto"/>
        <w:ind w:left="0"/>
        <w:jc w:val="both"/>
        <w:rPr>
          <w:rFonts w:ascii="Times New Roman" w:eastAsia="Times New Roman" w:hAnsi="Times New Roman" w:cs="David"/>
          <w:color w:val="000000"/>
          <w:sz w:val="24"/>
          <w:szCs w:val="24"/>
          <w:rtl/>
        </w:rPr>
      </w:pPr>
      <w:r>
        <w:rPr>
          <w:rFonts w:ascii="Times New Roman" w:eastAsia="Times New Roman" w:hAnsi="Times New Roman" w:cs="David"/>
          <w:color w:val="000000"/>
          <w:sz w:val="24"/>
          <w:szCs w:val="24"/>
          <w:rtl/>
        </w:rPr>
        <w:t xml:space="preserve">הבקשה הוגשה על רקע מיזם </w:t>
      </w:r>
      <w:r>
        <w:rPr>
          <w:rFonts w:ascii="Times New Roman" w:eastAsia="Times New Roman" w:hAnsi="Times New Roman" w:cs="David" w:hint="cs"/>
          <w:color w:val="000000"/>
          <w:sz w:val="24"/>
          <w:szCs w:val="24"/>
          <w:rtl/>
        </w:rPr>
        <w:t>"</w:t>
      </w:r>
      <w:r>
        <w:rPr>
          <w:rFonts w:ascii="Times New Roman" w:eastAsia="Times New Roman" w:hAnsi="Times New Roman" w:cs="David"/>
          <w:color w:val="000000"/>
          <w:sz w:val="24"/>
          <w:szCs w:val="24"/>
          <w:rtl/>
        </w:rPr>
        <w:t>הסל של ישראל</w:t>
      </w:r>
      <w:r>
        <w:rPr>
          <w:rFonts w:ascii="Times New Roman" w:eastAsia="Times New Roman" w:hAnsi="Times New Roman" w:cs="David" w:hint="cs"/>
          <w:color w:val="000000"/>
          <w:sz w:val="24"/>
          <w:szCs w:val="24"/>
          <w:rtl/>
        </w:rPr>
        <w:t>"</w:t>
      </w:r>
      <w:r w:rsidRPr="0025529B">
        <w:rPr>
          <w:rFonts w:ascii="Times New Roman" w:eastAsia="Times New Roman" w:hAnsi="Times New Roman" w:cs="David"/>
          <w:color w:val="000000"/>
          <w:sz w:val="24"/>
          <w:szCs w:val="24"/>
          <w:rtl/>
        </w:rPr>
        <w:t>, אשר הוצג על ידי משרד הכלכלה כמהלך מרכזי להתמודדות עם יוקר המחיה בישראל. במסגרת המיזם נערך הליך תחרותי בין רשתות קמעונאיות, שבסופו נבחרה רשת קמעונאית אשר זכתה להכרה רשמית מטעם המדינה ולהטבות משמעותיות הכרוכות במיזם.</w:t>
      </w:r>
    </w:p>
    <w:p w14:paraId="2202AE30" w14:textId="77777777" w:rsidR="008C4F29" w:rsidRDefault="0025529B" w:rsidP="008C4F29">
      <w:pPr>
        <w:numPr>
          <w:ilvl w:val="0"/>
          <w:numId w:val="1"/>
        </w:numPr>
        <w:spacing w:before="240" w:after="0" w:line="360" w:lineRule="auto"/>
        <w:ind w:left="0"/>
        <w:jc w:val="both"/>
        <w:rPr>
          <w:rFonts w:ascii="Times New Roman" w:eastAsia="Times New Roman" w:hAnsi="Times New Roman" w:cs="David"/>
          <w:color w:val="000000"/>
          <w:sz w:val="24"/>
          <w:szCs w:val="24"/>
        </w:rPr>
      </w:pPr>
      <w:r w:rsidRPr="0025529B">
        <w:rPr>
          <w:rFonts w:ascii="Times New Roman" w:eastAsia="Times New Roman" w:hAnsi="Times New Roman" w:cs="David"/>
          <w:color w:val="000000"/>
          <w:sz w:val="24"/>
          <w:szCs w:val="24"/>
          <w:rtl/>
        </w:rPr>
        <w:t>בהתאם לפרסומי משרד הכלכלה, המיזם גובש לאחר עבודת מטה שנמשכה מספר חודשים ובהשתתפות גורמים מקצועיים ויועצים חיצוניים שונים. לצד התכלית הציבורית החשובה שביסוד המיזם, הוא עורר דיון ציבורי ומקצועי נרחב באשר לאופן גיבושו, לתנאי ההשתתפות שנקבעו במסגרתו, להנחות העובדתיות והכלכליות שעל בסיסן עוצב, וכן לשימוש במשאבים ציבוריים לצורך קידומו.</w:t>
      </w:r>
    </w:p>
    <w:p w14:paraId="29E4FE13" w14:textId="53F6114E" w:rsidR="008C4F29" w:rsidRPr="008C4F29" w:rsidRDefault="0025529B" w:rsidP="008C4F29">
      <w:pPr>
        <w:numPr>
          <w:ilvl w:val="0"/>
          <w:numId w:val="1"/>
        </w:numPr>
        <w:spacing w:before="240" w:after="0" w:line="360" w:lineRule="auto"/>
        <w:ind w:left="0"/>
        <w:jc w:val="both"/>
        <w:rPr>
          <w:rFonts w:ascii="David" w:eastAsia="Times New Roman" w:hAnsi="David" w:cs="David"/>
          <w:color w:val="000000"/>
          <w:sz w:val="28"/>
          <w:szCs w:val="28"/>
        </w:rPr>
      </w:pPr>
      <w:r w:rsidRPr="008C4F29">
        <w:rPr>
          <w:rFonts w:ascii="David" w:hAnsi="David" w:cs="David"/>
          <w:color w:val="000000"/>
          <w:sz w:val="24"/>
          <w:szCs w:val="24"/>
          <w:rtl/>
        </w:rPr>
        <w:t>בנסיבות אלה, ובשים לב לחשיבות הציבורית של המיזם ולהשפעותיו האפשריות על שוק הקמעונאות ועל ציבור הצרכנים בישראל,</w:t>
      </w:r>
      <w:r w:rsidR="004602FF" w:rsidRPr="008C4F29">
        <w:rPr>
          <w:rFonts w:ascii="David" w:hAnsi="David" w:cs="David"/>
          <w:color w:val="000000"/>
          <w:sz w:val="24"/>
          <w:szCs w:val="24"/>
          <w:rtl/>
        </w:rPr>
        <w:t xml:space="preserve"> וכן העובדה שבמסגרתו הושקעו כספי ציבור,</w:t>
      </w:r>
      <w:r w:rsidRPr="008C4F29">
        <w:rPr>
          <w:rFonts w:ascii="David" w:hAnsi="David" w:cs="David"/>
          <w:color w:val="000000"/>
          <w:sz w:val="24"/>
          <w:szCs w:val="24"/>
          <w:rtl/>
        </w:rPr>
        <w:t xml:space="preserve"> ביקשה התנועה לקבל מידע </w:t>
      </w:r>
      <w:r w:rsidRPr="008C4F29">
        <w:rPr>
          <w:rFonts w:ascii="David" w:hAnsi="David" w:cs="David"/>
          <w:color w:val="000000"/>
          <w:sz w:val="24"/>
          <w:szCs w:val="24"/>
          <w:rtl/>
        </w:rPr>
        <w:lastRenderedPageBreak/>
        <w:t>ומסמכים הנוגעים לעבודת המטה שבוצעה לצורך גיבוש המיזם, להליכי קבלת ההחלטות בעניינו ולגורמים שהיו מעורבים בקידומו.</w:t>
      </w:r>
    </w:p>
    <w:p w14:paraId="36711646" w14:textId="4DE7CC7A" w:rsidR="00E20D9E" w:rsidRDefault="0081287D" w:rsidP="008C4F29">
      <w:pPr>
        <w:pStyle w:val="a9"/>
        <w:numPr>
          <w:ilvl w:val="0"/>
          <w:numId w:val="1"/>
        </w:numPr>
        <w:spacing w:before="240"/>
        <w:ind w:left="0"/>
        <w:contextualSpacing w:val="0"/>
        <w:jc w:val="both"/>
        <w:rPr>
          <w:color w:val="000000"/>
        </w:rPr>
      </w:pPr>
      <w:r>
        <w:rPr>
          <w:rFonts w:hint="cs"/>
          <w:color w:val="000000"/>
          <w:rtl/>
        </w:rPr>
        <w:t xml:space="preserve">מאז הוגשה הבקשה האמורה, </w:t>
      </w:r>
      <w:r w:rsidR="00962AC1">
        <w:rPr>
          <w:rFonts w:hint="cs"/>
          <w:color w:val="000000"/>
          <w:rtl/>
        </w:rPr>
        <w:t>ביום 16.2.2026 התקבלה הודעה מטעם מר דיין</w:t>
      </w:r>
      <w:r w:rsidR="004D1708">
        <w:rPr>
          <w:rFonts w:hint="cs"/>
          <w:color w:val="000000"/>
          <w:rtl/>
        </w:rPr>
        <w:t xml:space="preserve"> לפיה </w:t>
      </w:r>
      <w:r>
        <w:rPr>
          <w:rFonts w:hint="cs"/>
          <w:color w:val="000000"/>
          <w:rtl/>
        </w:rPr>
        <w:t xml:space="preserve">הזמן למענה הוארך ב-30 יום נוספים </w:t>
      </w:r>
      <w:proofErr w:type="spellStart"/>
      <w:r>
        <w:rPr>
          <w:rFonts w:hint="cs"/>
          <w:color w:val="000000"/>
          <w:rtl/>
        </w:rPr>
        <w:t>מכח</w:t>
      </w:r>
      <w:proofErr w:type="spellEnd"/>
      <w:r>
        <w:rPr>
          <w:rFonts w:hint="cs"/>
          <w:color w:val="000000"/>
          <w:rtl/>
        </w:rPr>
        <w:t xml:space="preserve"> סעיף 7(ב) לחוק, וביום</w:t>
      </w:r>
      <w:r w:rsidR="007542F5">
        <w:rPr>
          <w:rFonts w:hint="cs"/>
          <w:color w:val="000000"/>
          <w:rtl/>
        </w:rPr>
        <w:t xml:space="preserve"> 25.3.2026</w:t>
      </w:r>
      <w:r>
        <w:rPr>
          <w:rFonts w:hint="cs"/>
          <w:color w:val="000000"/>
          <w:rtl/>
        </w:rPr>
        <w:t xml:space="preserve"> </w:t>
      </w:r>
      <w:r w:rsidR="008F6E3D">
        <w:rPr>
          <w:rFonts w:hint="cs"/>
          <w:color w:val="000000"/>
          <w:rtl/>
        </w:rPr>
        <w:t>התקבלה הודעה על הארכה נוספת</w:t>
      </w:r>
      <w:r w:rsidR="007542F5">
        <w:rPr>
          <w:rFonts w:hint="cs"/>
          <w:color w:val="000000"/>
          <w:rtl/>
        </w:rPr>
        <w:t xml:space="preserve"> למענה</w:t>
      </w:r>
      <w:r w:rsidR="008F6E3D">
        <w:rPr>
          <w:rFonts w:hint="cs"/>
          <w:color w:val="000000"/>
          <w:rtl/>
        </w:rPr>
        <w:t xml:space="preserve"> עד ל-120 ימים ממועד קבלת הבקשה, וזאת </w:t>
      </w:r>
      <w:r w:rsidR="00800005">
        <w:rPr>
          <w:rFonts w:hint="cs"/>
          <w:color w:val="000000"/>
          <w:rtl/>
        </w:rPr>
        <w:t>לאחר שניתן</w:t>
      </w:r>
      <w:r w:rsidR="008F6E3D">
        <w:rPr>
          <w:rFonts w:hint="cs"/>
          <w:color w:val="000000"/>
          <w:rtl/>
        </w:rPr>
        <w:t xml:space="preserve"> אישור מ</w:t>
      </w:r>
      <w:r w:rsidR="007542F5">
        <w:rPr>
          <w:rFonts w:hint="cs"/>
          <w:color w:val="000000"/>
          <w:rtl/>
        </w:rPr>
        <w:t xml:space="preserve">נכ"ל המשרד על פי סעיף 7(ג) לחוק. </w:t>
      </w:r>
    </w:p>
    <w:p w14:paraId="5140D1FD" w14:textId="2FB4E9C8" w:rsidR="0025529B" w:rsidRPr="00E35578" w:rsidRDefault="00E20D9E" w:rsidP="00E35578">
      <w:pPr>
        <w:pStyle w:val="a9"/>
        <w:numPr>
          <w:ilvl w:val="0"/>
          <w:numId w:val="1"/>
        </w:numPr>
        <w:spacing w:before="240"/>
        <w:ind w:left="0"/>
        <w:contextualSpacing w:val="0"/>
        <w:jc w:val="both"/>
        <w:rPr>
          <w:color w:val="000000"/>
        </w:rPr>
      </w:pPr>
      <w:r w:rsidRPr="00B319FE">
        <w:rPr>
          <w:rFonts w:hint="cs"/>
          <w:color w:val="000000"/>
          <w:rtl/>
        </w:rPr>
        <w:t>דא עקא, עד למועד כתיבת שורות אלו לא נתקבל מענה מהותי לבקשה</w:t>
      </w:r>
      <w:r w:rsidR="00AD5DAF" w:rsidRPr="00B319FE">
        <w:rPr>
          <w:rFonts w:hint="cs"/>
          <w:color w:val="000000"/>
          <w:rtl/>
        </w:rPr>
        <w:t xml:space="preserve"> או לכל הפחות התייחסות לעיכוב המתמשך</w:t>
      </w:r>
      <w:r w:rsidRPr="00B319FE">
        <w:rPr>
          <w:rFonts w:hint="cs"/>
          <w:color w:val="000000"/>
          <w:rtl/>
        </w:rPr>
        <w:t xml:space="preserve">, תוך </w:t>
      </w:r>
      <w:r w:rsidR="00AD5DAF" w:rsidRPr="00B319FE">
        <w:rPr>
          <w:rFonts w:hint="cs"/>
          <w:color w:val="000000"/>
          <w:rtl/>
        </w:rPr>
        <w:t>הפרה של</w:t>
      </w:r>
      <w:r w:rsidRPr="00B319FE">
        <w:rPr>
          <w:rFonts w:hint="cs"/>
          <w:color w:val="000000"/>
          <w:rtl/>
        </w:rPr>
        <w:t xml:space="preserve"> הוראות הדין. </w:t>
      </w:r>
      <w:r w:rsidR="004D2410" w:rsidRPr="00B319FE">
        <w:rPr>
          <w:rFonts w:hint="cs"/>
          <w:color w:val="000000"/>
          <w:rtl/>
        </w:rPr>
        <w:t xml:space="preserve">זאת, על אף שחלפו כמעט חמישה חודשים מאז נשלחה בקשתנו! </w:t>
      </w:r>
      <w:r w:rsidR="0025529B" w:rsidRPr="00B319FE">
        <w:rPr>
          <w:rFonts w:hint="cs"/>
          <w:color w:val="000000"/>
          <w:rtl/>
        </w:rPr>
        <w:t xml:space="preserve"> </w:t>
      </w:r>
      <w:r w:rsidR="00B319FE">
        <w:rPr>
          <w:rFonts w:hint="cs"/>
          <w:rtl/>
        </w:rPr>
        <w:t>כאמור</w:t>
      </w:r>
      <w:r w:rsidR="00B319FE">
        <w:rPr>
          <w:rtl/>
        </w:rPr>
        <w:t xml:space="preserve">, המועדים הקבועים בחוק חופש המידע למתן מענה לבקשה, לרבות תקופות ההארכה האפשריות, מוצו זה מכבר. </w:t>
      </w:r>
    </w:p>
    <w:p w14:paraId="3EC4BF96" w14:textId="02144E18" w:rsidR="00A54D9D" w:rsidRDefault="006C0911" w:rsidP="00E35578">
      <w:pPr>
        <w:numPr>
          <w:ilvl w:val="0"/>
          <w:numId w:val="1"/>
        </w:numPr>
        <w:spacing w:before="240" w:after="0" w:line="360" w:lineRule="auto"/>
        <w:ind w:left="0"/>
        <w:jc w:val="both"/>
        <w:rPr>
          <w:rFonts w:ascii="Times New Roman" w:eastAsia="Times New Roman" w:hAnsi="Times New Roman" w:cs="David"/>
          <w:color w:val="000000"/>
          <w:sz w:val="24"/>
          <w:szCs w:val="24"/>
        </w:rPr>
      </w:pPr>
      <w:r>
        <w:rPr>
          <w:rFonts w:ascii="Times New Roman" w:eastAsia="Times New Roman" w:hAnsi="Times New Roman" w:cs="David" w:hint="cs"/>
          <w:color w:val="000000"/>
          <w:sz w:val="24"/>
          <w:szCs w:val="24"/>
          <w:rtl/>
        </w:rPr>
        <w:t>על כן, אנו שבים ופונים בבקשה לקבל בהקדם מענה לבקשה, ו</w:t>
      </w:r>
      <w:r w:rsidR="00357EE9" w:rsidRPr="00357EE9">
        <w:rPr>
          <w:rFonts w:ascii="Times New Roman" w:eastAsia="Times New Roman" w:hAnsi="Times New Roman" w:cs="David"/>
          <w:color w:val="000000"/>
          <w:sz w:val="24"/>
          <w:szCs w:val="24"/>
          <w:rtl/>
        </w:rPr>
        <w:t xml:space="preserve">לשם הנוחות, </w:t>
      </w:r>
      <w:r>
        <w:rPr>
          <w:rFonts w:ascii="Times New Roman" w:eastAsia="Times New Roman" w:hAnsi="Times New Roman" w:cs="David" w:hint="cs"/>
          <w:color w:val="000000"/>
          <w:sz w:val="24"/>
          <w:szCs w:val="24"/>
          <w:rtl/>
        </w:rPr>
        <w:t>נחזור ונפרט</w:t>
      </w:r>
      <w:r w:rsidR="00357EE9" w:rsidRPr="00357EE9">
        <w:rPr>
          <w:rFonts w:ascii="Times New Roman" w:eastAsia="Times New Roman" w:hAnsi="Times New Roman" w:cs="David"/>
          <w:color w:val="000000"/>
          <w:sz w:val="24"/>
          <w:szCs w:val="24"/>
          <w:rtl/>
        </w:rPr>
        <w:t xml:space="preserve"> להלן את עיקרי המסמכים</w:t>
      </w:r>
      <w:r w:rsidR="00357EE9">
        <w:rPr>
          <w:rFonts w:ascii="Times New Roman" w:eastAsia="Times New Roman" w:hAnsi="Times New Roman" w:cs="David"/>
          <w:color w:val="000000"/>
          <w:sz w:val="24"/>
          <w:szCs w:val="24"/>
          <w:rtl/>
        </w:rPr>
        <w:t xml:space="preserve"> ופרטי המידע אשר התבקשו</w:t>
      </w:r>
      <w:r w:rsidR="00800005">
        <w:rPr>
          <w:rFonts w:ascii="Times New Roman" w:eastAsia="Times New Roman" w:hAnsi="Times New Roman" w:cs="David" w:hint="cs"/>
          <w:color w:val="000000"/>
          <w:sz w:val="24"/>
          <w:szCs w:val="24"/>
          <w:rtl/>
        </w:rPr>
        <w:t>, בין היתר,</w:t>
      </w:r>
      <w:r w:rsidR="00357EE9">
        <w:rPr>
          <w:rFonts w:ascii="Times New Roman" w:eastAsia="Times New Roman" w:hAnsi="Times New Roman" w:cs="David"/>
          <w:color w:val="000000"/>
          <w:sz w:val="24"/>
          <w:szCs w:val="24"/>
          <w:rtl/>
        </w:rPr>
        <w:t xml:space="preserve"> במסגרתה</w:t>
      </w:r>
      <w:r w:rsidR="00357EE9">
        <w:rPr>
          <w:rFonts w:ascii="Times New Roman" w:eastAsia="Times New Roman" w:hAnsi="Times New Roman" w:cs="David" w:hint="cs"/>
          <w:color w:val="000000"/>
          <w:sz w:val="24"/>
          <w:szCs w:val="24"/>
          <w:rtl/>
        </w:rPr>
        <w:t>:</w:t>
      </w:r>
    </w:p>
    <w:p w14:paraId="1CF6ADD1" w14:textId="77777777" w:rsidR="00A54D9D" w:rsidRDefault="00357EE9" w:rsidP="00E35578">
      <w:pPr>
        <w:pStyle w:val="a9"/>
        <w:numPr>
          <w:ilvl w:val="1"/>
          <w:numId w:val="1"/>
        </w:numPr>
        <w:spacing w:before="240"/>
        <w:ind w:left="0" w:hanging="357"/>
        <w:contextualSpacing w:val="0"/>
        <w:jc w:val="both"/>
        <w:rPr>
          <w:color w:val="000000"/>
        </w:rPr>
      </w:pPr>
      <w:r w:rsidRPr="00A54D9D">
        <w:rPr>
          <w:color w:val="000000"/>
          <w:rtl/>
        </w:rPr>
        <w:t>העתק של כל הפרוטוקולים ו/או סיכומי דיונים של ישיבות שנערכו במשרד הכלכלה ומחוצה לו הנוגעות למיזם, ובפרט לקביעת התנאים להשתתפות בפרויקט מטעם הקמעונאים; בחירת הרכב המוצרים בסל; מתן הטבה בדרך של מימון קמפיין פרסומי; ועוד.</w:t>
      </w:r>
    </w:p>
    <w:p w14:paraId="3E76F9FA" w14:textId="77777777" w:rsidR="00A54D9D" w:rsidRDefault="00357EE9" w:rsidP="00E35578">
      <w:pPr>
        <w:pStyle w:val="a9"/>
        <w:numPr>
          <w:ilvl w:val="1"/>
          <w:numId w:val="1"/>
        </w:numPr>
        <w:spacing w:before="240"/>
        <w:ind w:left="0" w:hanging="357"/>
        <w:contextualSpacing w:val="0"/>
        <w:jc w:val="both"/>
        <w:rPr>
          <w:color w:val="000000"/>
        </w:rPr>
      </w:pPr>
      <w:r w:rsidRPr="00A54D9D">
        <w:rPr>
          <w:color w:val="000000"/>
          <w:rtl/>
        </w:rPr>
        <w:t>רשימה של כל הפגישות שנערכו במשרד הכלכלה לטובת גיבוש המיזם, לרבות מועד הפגישה, כלל משתתפיה, נושאה ותוצריה, וכן תיעוד ופרוטוקול שלהן, ככל שקיים.</w:t>
      </w:r>
    </w:p>
    <w:p w14:paraId="7560B77F" w14:textId="77777777" w:rsidR="00A54D9D" w:rsidRDefault="00357EE9" w:rsidP="00E35578">
      <w:pPr>
        <w:pStyle w:val="a9"/>
        <w:numPr>
          <w:ilvl w:val="1"/>
          <w:numId w:val="1"/>
        </w:numPr>
        <w:spacing w:before="240"/>
        <w:ind w:left="0" w:hanging="357"/>
        <w:contextualSpacing w:val="0"/>
        <w:jc w:val="both"/>
        <w:rPr>
          <w:color w:val="000000"/>
        </w:rPr>
      </w:pPr>
      <w:r w:rsidRPr="00A54D9D">
        <w:rPr>
          <w:color w:val="000000"/>
          <w:rtl/>
        </w:rPr>
        <w:t>רשימה של כל הגורמים</w:t>
      </w:r>
      <w:r w:rsidRPr="00A54D9D">
        <w:rPr>
          <w:rFonts w:hint="cs"/>
          <w:color w:val="000000"/>
          <w:rtl/>
        </w:rPr>
        <w:t xml:space="preserve"> </w:t>
      </w:r>
      <w:r w:rsidRPr="00A54D9D">
        <w:rPr>
          <w:color w:val="000000"/>
          <w:rtl/>
        </w:rPr>
        <w:t>–</w:t>
      </w:r>
      <w:r w:rsidRPr="00A54D9D">
        <w:rPr>
          <w:rFonts w:hint="cs"/>
          <w:color w:val="000000"/>
          <w:rtl/>
        </w:rPr>
        <w:t xml:space="preserve"> </w:t>
      </w:r>
      <w:r w:rsidRPr="00A54D9D">
        <w:rPr>
          <w:color w:val="000000"/>
          <w:rtl/>
        </w:rPr>
        <w:t>לרבות מומחים, יועצים חיצוניים, חברות פרסום, גורמים מהשוק הקמעונאי, כלכלנים, אנשי בריאות, חברות ניתוח נתונים וכיו"ב</w:t>
      </w:r>
      <w:r w:rsidRPr="00A54D9D">
        <w:rPr>
          <w:rFonts w:hint="cs"/>
          <w:color w:val="000000"/>
          <w:rtl/>
        </w:rPr>
        <w:t xml:space="preserve"> </w:t>
      </w:r>
      <w:r w:rsidRPr="00A54D9D">
        <w:rPr>
          <w:color w:val="000000"/>
          <w:rtl/>
        </w:rPr>
        <w:t>– עמם התייעץ משרד הכלכלה או השר עצמו בדבר המיזם, וכן תיעוד של אותן הפגישות או הדיונים.</w:t>
      </w:r>
    </w:p>
    <w:p w14:paraId="1A6C6E83" w14:textId="77777777" w:rsidR="00A54D9D" w:rsidRDefault="00357EE9" w:rsidP="00E35578">
      <w:pPr>
        <w:pStyle w:val="a9"/>
        <w:numPr>
          <w:ilvl w:val="1"/>
          <w:numId w:val="1"/>
        </w:numPr>
        <w:spacing w:before="240"/>
        <w:ind w:left="0" w:hanging="357"/>
        <w:contextualSpacing w:val="0"/>
        <w:jc w:val="both"/>
        <w:rPr>
          <w:color w:val="000000"/>
        </w:rPr>
      </w:pPr>
      <w:r w:rsidRPr="00A54D9D">
        <w:rPr>
          <w:color w:val="000000"/>
          <w:rtl/>
        </w:rPr>
        <w:t>העתק מכל המחקרים, לרבות דו"חות, שאלונים, חוות דעת (משפטיות או כלכליות) או סקרים, שיש בידי משרד הכלכלה ואשר שימשו אותו בעבודת המטה לצורך גיבוש המיזם, בין שהוכנו על ידי גורמים חיצוניים ובין שהוכנו על ידי משרד הכלכלה או גורמים אחרים בממשלה.</w:t>
      </w:r>
    </w:p>
    <w:p w14:paraId="4CD8564E" w14:textId="77777777" w:rsidR="00A54D9D" w:rsidRDefault="00357EE9" w:rsidP="00E35578">
      <w:pPr>
        <w:pStyle w:val="a9"/>
        <w:numPr>
          <w:ilvl w:val="1"/>
          <w:numId w:val="1"/>
        </w:numPr>
        <w:spacing w:before="240" w:after="240"/>
        <w:ind w:left="0" w:hanging="357"/>
        <w:contextualSpacing w:val="0"/>
        <w:jc w:val="both"/>
        <w:rPr>
          <w:color w:val="000000"/>
        </w:rPr>
      </w:pPr>
      <w:r w:rsidRPr="00A54D9D">
        <w:rPr>
          <w:rFonts w:hint="cs"/>
          <w:color w:val="000000"/>
          <w:rtl/>
        </w:rPr>
        <w:t>כ</w:t>
      </w:r>
      <w:r w:rsidRPr="00A54D9D">
        <w:rPr>
          <w:color w:val="000000"/>
          <w:rtl/>
        </w:rPr>
        <w:t xml:space="preserve">ל תיעוד של התקשרויות שביצע משרד הכלכלה עם גופים חיצוניים למשרד לטובת עבודת המטה על המיזם, וזאת גם ביחס לחברות </w:t>
      </w:r>
      <w:proofErr w:type="spellStart"/>
      <w:r w:rsidRPr="00A54D9D">
        <w:rPr>
          <w:color w:val="000000"/>
          <w:rtl/>
        </w:rPr>
        <w:t>סטורנקסט</w:t>
      </w:r>
      <w:proofErr w:type="spellEnd"/>
      <w:r w:rsidRPr="00A54D9D">
        <w:rPr>
          <w:color w:val="000000"/>
          <w:rtl/>
        </w:rPr>
        <w:t xml:space="preserve"> ו</w:t>
      </w:r>
      <w:r w:rsidRPr="00A54D9D">
        <w:rPr>
          <w:rFonts w:hint="cs"/>
          <w:color w:val="000000"/>
          <w:rtl/>
        </w:rPr>
        <w:t>-</w:t>
      </w:r>
      <w:r w:rsidRPr="00A54D9D">
        <w:rPr>
          <w:rFonts w:hint="cs"/>
          <w:color w:val="000000"/>
        </w:rPr>
        <w:t>CHP</w:t>
      </w:r>
      <w:r w:rsidRPr="00A54D9D">
        <w:rPr>
          <w:rFonts w:hint="cs"/>
          <w:color w:val="000000"/>
          <w:rtl/>
        </w:rPr>
        <w:t xml:space="preserve">, </w:t>
      </w:r>
      <w:r w:rsidRPr="00A54D9D">
        <w:rPr>
          <w:color w:val="000000"/>
          <w:rtl/>
        </w:rPr>
        <w:t>לרבות הסכמי ההתקשרות עמן וכל התוצרים שהתקבלו מהן.</w:t>
      </w:r>
    </w:p>
    <w:p w14:paraId="6AC5F958" w14:textId="65B94243" w:rsidR="009D1533" w:rsidRDefault="00357EE9" w:rsidP="00E35578">
      <w:pPr>
        <w:pStyle w:val="a9"/>
        <w:numPr>
          <w:ilvl w:val="1"/>
          <w:numId w:val="1"/>
        </w:numPr>
        <w:ind w:left="0" w:hanging="357"/>
        <w:contextualSpacing w:val="0"/>
        <w:jc w:val="both"/>
      </w:pPr>
      <w:r w:rsidRPr="00A54D9D">
        <w:rPr>
          <w:color w:val="000000"/>
          <w:rtl/>
        </w:rPr>
        <w:lastRenderedPageBreak/>
        <w:t>רשימה של כל הפגישות שקיים משרד הכלכלה ו/או השר עצמו לטובת שיח בין-משרדי, כמו גם עם גורמים אחרים במנגנון הציבורי, במסגרת עבודת המטה על המיזם.</w:t>
      </w:r>
    </w:p>
    <w:p w14:paraId="7308269B" w14:textId="4A9C0983" w:rsidR="00267DA1" w:rsidRDefault="00B319FE" w:rsidP="00E35578">
      <w:pPr>
        <w:pStyle w:val="a9"/>
        <w:numPr>
          <w:ilvl w:val="0"/>
          <w:numId w:val="1"/>
        </w:numPr>
        <w:spacing w:before="240"/>
        <w:ind w:left="0"/>
        <w:contextualSpacing w:val="0"/>
        <w:jc w:val="both"/>
        <w:rPr>
          <w:color w:val="000000"/>
        </w:rPr>
      </w:pPr>
      <w:r>
        <w:rPr>
          <w:rFonts w:hint="cs"/>
          <w:rtl/>
        </w:rPr>
        <w:t>נוכח כל האמור לעיל</w:t>
      </w:r>
      <w:r w:rsidR="009D1533" w:rsidRPr="009D1533">
        <w:rPr>
          <w:color w:val="000000"/>
          <w:rtl/>
        </w:rPr>
        <w:t xml:space="preserve">, נבקש כי המענה לבקשה והמידע המבוקש יועברו לעיוננו ללא דיחוי. ככל שלא יתקבל מענה </w:t>
      </w:r>
      <w:r w:rsidR="009D1533" w:rsidRPr="00E35578">
        <w:rPr>
          <w:rFonts w:hint="eastAsia"/>
          <w:color w:val="000000"/>
          <w:u w:val="single"/>
          <w:rtl/>
        </w:rPr>
        <w:t>עד</w:t>
      </w:r>
      <w:r w:rsidR="009D1533" w:rsidRPr="00E35578">
        <w:rPr>
          <w:color w:val="000000"/>
          <w:u w:val="single"/>
          <w:rtl/>
        </w:rPr>
        <w:t xml:space="preserve"> ליום 18.6.2026</w:t>
      </w:r>
      <w:r w:rsidR="009D1533" w:rsidRPr="009D1533">
        <w:rPr>
          <w:color w:val="000000"/>
          <w:rtl/>
        </w:rPr>
        <w:t>, ת</w:t>
      </w:r>
      <w:r w:rsidR="009D1533">
        <w:rPr>
          <w:color w:val="000000"/>
          <w:rtl/>
        </w:rPr>
        <w:t xml:space="preserve">שקול התנועה את המשך צעדיה </w:t>
      </w:r>
      <w:r w:rsidR="009D1533">
        <w:rPr>
          <w:rFonts w:hint="cs"/>
          <w:color w:val="000000"/>
          <w:rtl/>
        </w:rPr>
        <w:t>לרבות פנייה לערכאות</w:t>
      </w:r>
      <w:r w:rsidR="009D1533" w:rsidRPr="009D1533">
        <w:rPr>
          <w:color w:val="000000"/>
          <w:rtl/>
        </w:rPr>
        <w:t>.</w:t>
      </w:r>
    </w:p>
    <w:p w14:paraId="3215E622" w14:textId="77777777" w:rsidR="00B319FE" w:rsidRDefault="00B319FE" w:rsidP="00E35578">
      <w:pPr>
        <w:ind w:right="-113"/>
        <w:jc w:val="both"/>
        <w:rPr>
          <w:color w:val="000000"/>
          <w:rtl/>
        </w:rPr>
      </w:pPr>
    </w:p>
    <w:p w14:paraId="08E4A951" w14:textId="23147ED1" w:rsidR="00B319FE" w:rsidRPr="00E35578" w:rsidRDefault="00B319FE" w:rsidP="00E35578">
      <w:pPr>
        <w:ind w:right="-113"/>
        <w:jc w:val="center"/>
        <w:rPr>
          <w:rFonts w:ascii="David" w:hAnsi="David" w:cs="David"/>
          <w:color w:val="000000"/>
          <w:sz w:val="24"/>
          <w:szCs w:val="24"/>
          <w:rtl/>
        </w:rPr>
      </w:pPr>
      <w:r w:rsidRPr="00E35578">
        <w:rPr>
          <w:rFonts w:ascii="David" w:hAnsi="David" w:cs="David" w:hint="eastAsia"/>
          <w:color w:val="000000"/>
          <w:sz w:val="24"/>
          <w:szCs w:val="24"/>
          <w:rtl/>
        </w:rPr>
        <w:t>בברכה</w:t>
      </w:r>
      <w:r w:rsidRPr="00E35578">
        <w:rPr>
          <w:rFonts w:ascii="David" w:hAnsi="David" w:cs="David"/>
          <w:color w:val="000000"/>
          <w:sz w:val="24"/>
          <w:szCs w:val="24"/>
          <w:rtl/>
        </w:rPr>
        <w:t xml:space="preserve"> ובכבוד רב,</w:t>
      </w:r>
    </w:p>
    <w:p w14:paraId="7393CE64" w14:textId="77777777" w:rsidR="00B319FE" w:rsidRPr="00E35578" w:rsidRDefault="00B319FE" w:rsidP="00E35578">
      <w:pPr>
        <w:ind w:right="-227"/>
        <w:jc w:val="both"/>
        <w:rPr>
          <w:color w:val="000000"/>
        </w:rPr>
      </w:pPr>
    </w:p>
    <w:tbl>
      <w:tblPr>
        <w:tblStyle w:val="a8"/>
        <w:tblpPr w:leftFromText="180" w:rightFromText="180" w:vertAnchor="page" w:horzAnchor="margin" w:tblpXSpec="center" w:tblpY="595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796"/>
        <w:gridCol w:w="2735"/>
      </w:tblGrid>
      <w:tr w:rsidR="008C4F29" w:rsidRPr="007847A0" w14:paraId="1BD1A164" w14:textId="77777777" w:rsidTr="008C4F29">
        <w:trPr>
          <w:trHeight w:val="709"/>
        </w:trPr>
        <w:tc>
          <w:tcPr>
            <w:tcW w:w="2796" w:type="dxa"/>
            <w:shd w:val="clear" w:color="auto" w:fill="FFFFFF" w:themeFill="background1"/>
          </w:tcPr>
          <w:p w14:paraId="6E6D6532" w14:textId="77777777" w:rsidR="008C4F29" w:rsidRDefault="008C4F29" w:rsidP="008C4F29">
            <w:pPr>
              <w:pStyle w:val="a9"/>
              <w:widowControl w:val="0"/>
              <w:spacing w:after="120"/>
              <w:ind w:left="-397" w:right="-397"/>
              <w:contextualSpacing w:val="0"/>
              <w:jc w:val="both"/>
              <w:rPr>
                <w:noProof/>
                <w:rtl/>
              </w:rPr>
            </w:pPr>
            <w:r w:rsidRPr="00DF343C">
              <w:rPr>
                <w:noProof/>
                <w:rtl/>
              </w:rPr>
              <w:drawing>
                <wp:anchor distT="0" distB="0" distL="114300" distR="114300" simplePos="0" relativeHeight="251661312" behindDoc="1" locked="0" layoutInCell="1" allowOverlap="1" wp14:anchorId="4839BFBD" wp14:editId="6A7D7F76">
                  <wp:simplePos x="0" y="0"/>
                  <wp:positionH relativeFrom="column">
                    <wp:posOffset>370416</wp:posOffset>
                  </wp:positionH>
                  <wp:positionV relativeFrom="paragraph">
                    <wp:posOffset>262044</wp:posOffset>
                  </wp:positionV>
                  <wp:extent cx="923925" cy="409575"/>
                  <wp:effectExtent l="0" t="0" r="9525" b="9525"/>
                  <wp:wrapTight wrapText="bothSides">
                    <wp:wrapPolygon edited="0">
                      <wp:start x="0" y="0"/>
                      <wp:lineTo x="0" y="21098"/>
                      <wp:lineTo x="21377" y="21098"/>
                      <wp:lineTo x="21377" y="0"/>
                      <wp:lineTo x="0" y="0"/>
                    </wp:wrapPolygon>
                  </wp:wrapTight>
                  <wp:docPr id="120996796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1910" name=""/>
                          <pic:cNvPicPr/>
                        </pic:nvPicPr>
                        <pic:blipFill rotWithShape="1">
                          <a:blip r:embed="rId8">
                            <a:extLst>
                              <a:ext uri="{28A0092B-C50C-407E-A947-70E740481C1C}">
                                <a14:useLocalDpi xmlns:a14="http://schemas.microsoft.com/office/drawing/2010/main" val="0"/>
                              </a:ext>
                            </a:extLst>
                          </a:blip>
                          <a:srcRect b="10417"/>
                          <a:stretch>
                            <a:fillRect/>
                          </a:stretch>
                        </pic:blipFill>
                        <pic:spPr bwMode="auto">
                          <a:xfrm>
                            <a:off x="0" y="0"/>
                            <a:ext cx="923925" cy="409575"/>
                          </a:xfrm>
                          <a:prstGeom prst="rect">
                            <a:avLst/>
                          </a:prstGeom>
                          <a:ln>
                            <a:noFill/>
                          </a:ln>
                          <a:extLst>
                            <a:ext uri="{53640926-AAD7-44D8-BBD7-CCE9431645EC}">
                              <a14:shadowObscured xmlns:a14="http://schemas.microsoft.com/office/drawing/2010/main"/>
                            </a:ext>
                          </a:extLst>
                        </pic:spPr>
                      </pic:pic>
                    </a:graphicData>
                  </a:graphic>
                </wp:anchor>
              </w:drawing>
            </w:r>
          </w:p>
          <w:p w14:paraId="75D02F10" w14:textId="77777777" w:rsidR="008C4F29" w:rsidRDefault="008C4F29" w:rsidP="008C4F29">
            <w:pPr>
              <w:pStyle w:val="a9"/>
              <w:widowControl w:val="0"/>
              <w:spacing w:after="120"/>
              <w:ind w:left="-397" w:right="-397"/>
              <w:contextualSpacing w:val="0"/>
              <w:jc w:val="center"/>
              <w:rPr>
                <w:noProof/>
              </w:rPr>
            </w:pPr>
          </w:p>
        </w:tc>
        <w:tc>
          <w:tcPr>
            <w:tcW w:w="2735" w:type="dxa"/>
          </w:tcPr>
          <w:p w14:paraId="4EAA7B69" w14:textId="77777777" w:rsidR="008C4F29" w:rsidRPr="009C203E" w:rsidRDefault="008C4F29" w:rsidP="008C4F29">
            <w:pPr>
              <w:pStyle w:val="a9"/>
              <w:widowControl w:val="0"/>
              <w:spacing w:after="120"/>
              <w:ind w:left="-397" w:right="-397"/>
              <w:contextualSpacing w:val="0"/>
              <w:jc w:val="both"/>
              <w:rPr>
                <w:rFonts w:ascii="David" w:hAnsi="David"/>
                <w:b/>
                <w:bCs/>
              </w:rPr>
            </w:pPr>
          </w:p>
          <w:p w14:paraId="7D4D5C0F" w14:textId="77777777" w:rsidR="008C4F29" w:rsidRPr="007847A0" w:rsidRDefault="008C4F29" w:rsidP="008C4F29">
            <w:pPr>
              <w:pStyle w:val="a9"/>
              <w:widowControl w:val="0"/>
              <w:spacing w:after="120"/>
              <w:ind w:left="-397" w:right="-397"/>
              <w:contextualSpacing w:val="0"/>
              <w:jc w:val="center"/>
              <w:rPr>
                <w:rFonts w:ascii="David" w:hAnsi="David"/>
                <w:b/>
                <w:bCs/>
                <w:rtl/>
              </w:rPr>
            </w:pPr>
            <w:r>
              <w:rPr>
                <w:rFonts w:ascii="David" w:hAnsi="David"/>
                <w:b/>
                <w:bCs/>
                <w:noProof/>
              </w:rPr>
              <w:drawing>
                <wp:anchor distT="0" distB="0" distL="114300" distR="114300" simplePos="0" relativeHeight="251662336" behindDoc="1" locked="0" layoutInCell="1" allowOverlap="1" wp14:anchorId="6B8FCED8" wp14:editId="06FF33C7">
                  <wp:simplePos x="0" y="0"/>
                  <wp:positionH relativeFrom="column">
                    <wp:posOffset>586740</wp:posOffset>
                  </wp:positionH>
                  <wp:positionV relativeFrom="paragraph">
                    <wp:posOffset>34502</wp:posOffset>
                  </wp:positionV>
                  <wp:extent cx="495300" cy="274320"/>
                  <wp:effectExtent l="0" t="0" r="0" b="0"/>
                  <wp:wrapNone/>
                  <wp:docPr id="8857194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951" cy="274681"/>
                          </a:xfrm>
                          <a:prstGeom prst="rect">
                            <a:avLst/>
                          </a:prstGeom>
                          <a:noFill/>
                        </pic:spPr>
                      </pic:pic>
                    </a:graphicData>
                  </a:graphic>
                  <wp14:sizeRelH relativeFrom="margin">
                    <wp14:pctWidth>0</wp14:pctWidth>
                  </wp14:sizeRelH>
                </wp:anchor>
              </w:drawing>
            </w:r>
          </w:p>
        </w:tc>
      </w:tr>
      <w:tr w:rsidR="008C4F29" w:rsidRPr="007847A0" w14:paraId="3361C11A" w14:textId="77777777" w:rsidTr="008C4F29">
        <w:trPr>
          <w:trHeight w:val="843"/>
        </w:trPr>
        <w:tc>
          <w:tcPr>
            <w:tcW w:w="2796" w:type="dxa"/>
          </w:tcPr>
          <w:p w14:paraId="54292935" w14:textId="77777777" w:rsidR="008C4F29" w:rsidRDefault="008C4F29" w:rsidP="008C4F29">
            <w:pPr>
              <w:pStyle w:val="a9"/>
              <w:widowControl w:val="0"/>
              <w:spacing w:after="120"/>
              <w:ind w:left="-397" w:right="-397"/>
              <w:jc w:val="center"/>
              <w:rPr>
                <w:rFonts w:ascii="David" w:hAnsi="David"/>
                <w:b/>
                <w:bCs/>
                <w:rtl/>
              </w:rPr>
            </w:pPr>
            <w:proofErr w:type="spellStart"/>
            <w:r>
              <w:rPr>
                <w:rFonts w:ascii="David" w:hAnsi="David" w:hint="cs"/>
                <w:b/>
                <w:bCs/>
                <w:rtl/>
              </w:rPr>
              <w:t>טלילה</w:t>
            </w:r>
            <w:proofErr w:type="spellEnd"/>
            <w:r>
              <w:rPr>
                <w:rFonts w:ascii="David" w:hAnsi="David" w:hint="cs"/>
                <w:b/>
                <w:bCs/>
                <w:rtl/>
              </w:rPr>
              <w:t xml:space="preserve"> דביר, עו"ד</w:t>
            </w:r>
          </w:p>
          <w:p w14:paraId="4A1EB2B7" w14:textId="77777777" w:rsidR="008C4F29" w:rsidRDefault="008C4F29" w:rsidP="008C4F29">
            <w:pPr>
              <w:pStyle w:val="a9"/>
              <w:widowControl w:val="0"/>
              <w:spacing w:after="120"/>
              <w:ind w:left="-397" w:right="-397"/>
              <w:jc w:val="center"/>
              <w:rPr>
                <w:rFonts w:ascii="David" w:hAnsi="David"/>
                <w:rtl/>
              </w:rPr>
            </w:pPr>
            <w:r>
              <w:rPr>
                <w:rFonts w:ascii="David" w:hAnsi="David" w:hint="cs"/>
                <w:rtl/>
              </w:rPr>
              <w:t>האגף הכלכלי</w:t>
            </w:r>
          </w:p>
          <w:p w14:paraId="16BAF5DE" w14:textId="77777777" w:rsidR="008C4F29" w:rsidRPr="00B7263D" w:rsidRDefault="008C4F29" w:rsidP="008C4F29">
            <w:pPr>
              <w:pStyle w:val="a9"/>
              <w:widowControl w:val="0"/>
              <w:spacing w:after="120"/>
              <w:ind w:left="-397" w:right="-397"/>
              <w:jc w:val="center"/>
              <w:rPr>
                <w:rFonts w:ascii="David" w:hAnsi="David"/>
                <w:rtl/>
              </w:rPr>
            </w:pPr>
            <w:r>
              <w:rPr>
                <w:rFonts w:ascii="David" w:hAnsi="David" w:hint="cs"/>
                <w:rtl/>
              </w:rPr>
              <w:t>התנועה לאיכות השלטון</w:t>
            </w:r>
          </w:p>
        </w:tc>
        <w:tc>
          <w:tcPr>
            <w:tcW w:w="2735" w:type="dxa"/>
            <w:hideMark/>
          </w:tcPr>
          <w:p w14:paraId="1D7701E5" w14:textId="77777777" w:rsidR="008C4F29" w:rsidRPr="007847A0" w:rsidRDefault="008C4F29" w:rsidP="008C4F29">
            <w:pPr>
              <w:pStyle w:val="a9"/>
              <w:widowControl w:val="0"/>
              <w:spacing w:after="120"/>
              <w:ind w:left="-397" w:right="-397"/>
              <w:jc w:val="center"/>
              <w:rPr>
                <w:rFonts w:ascii="David" w:hAnsi="David"/>
                <w:b/>
                <w:bCs/>
                <w:rtl/>
              </w:rPr>
            </w:pPr>
            <w:r>
              <w:rPr>
                <w:rFonts w:ascii="David" w:hAnsi="David" w:hint="cs"/>
                <w:b/>
                <w:bCs/>
                <w:rtl/>
              </w:rPr>
              <w:t>ניצן גור</w:t>
            </w:r>
          </w:p>
          <w:p w14:paraId="7990632A" w14:textId="77777777" w:rsidR="008C4F29" w:rsidRDefault="008C4F29" w:rsidP="008C4F29">
            <w:pPr>
              <w:pStyle w:val="a9"/>
              <w:widowControl w:val="0"/>
              <w:spacing w:after="120"/>
              <w:ind w:left="-397" w:right="-397"/>
              <w:jc w:val="center"/>
              <w:rPr>
                <w:rFonts w:ascii="David" w:hAnsi="David"/>
                <w:rtl/>
              </w:rPr>
            </w:pPr>
            <w:r w:rsidRPr="007847A0">
              <w:rPr>
                <w:rFonts w:ascii="David" w:hAnsi="David"/>
                <w:rtl/>
              </w:rPr>
              <w:t>האגף הכלכלי</w:t>
            </w:r>
          </w:p>
          <w:p w14:paraId="33392C35" w14:textId="77777777" w:rsidR="008C4F29" w:rsidRPr="00FD5F0E" w:rsidRDefault="008C4F29" w:rsidP="008C4F29">
            <w:pPr>
              <w:pStyle w:val="a9"/>
              <w:widowControl w:val="0"/>
              <w:spacing w:after="120"/>
              <w:ind w:left="-397" w:right="-397"/>
              <w:jc w:val="center"/>
              <w:rPr>
                <w:rFonts w:ascii="David" w:hAnsi="David"/>
                <w:rtl/>
              </w:rPr>
            </w:pPr>
            <w:r w:rsidRPr="00FD5F0E">
              <w:rPr>
                <w:rFonts w:ascii="David" w:hAnsi="David"/>
                <w:rtl/>
              </w:rPr>
              <w:t>התנועה לאיכות השלטון</w:t>
            </w:r>
          </w:p>
        </w:tc>
      </w:tr>
    </w:tbl>
    <w:p w14:paraId="4004B50E" w14:textId="77777777" w:rsidR="006C2379" w:rsidRPr="008C4F29" w:rsidRDefault="006C2379" w:rsidP="008C4F29">
      <w:pPr>
        <w:ind w:right="-227"/>
        <w:jc w:val="both"/>
        <w:rPr>
          <w:color w:val="000000"/>
        </w:rPr>
      </w:pPr>
    </w:p>
    <w:sectPr w:rsidR="006C2379" w:rsidRPr="008C4F29" w:rsidSect="008C4F29">
      <w:headerReference w:type="default" r:id="rId10"/>
      <w:footerReference w:type="even" r:id="rId11"/>
      <w:footerReference w:type="default" r:id="rId12"/>
      <w:pgSz w:w="12240" w:h="15840"/>
      <w:pgMar w:top="2495" w:right="1701" w:bottom="1814" w:left="1701" w:header="0" w:footer="0"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5A91" w14:textId="77777777" w:rsidR="00EC00CA" w:rsidRDefault="00EC00CA" w:rsidP="00CA5BAD">
      <w:pPr>
        <w:spacing w:after="0" w:line="240" w:lineRule="auto"/>
      </w:pPr>
      <w:r>
        <w:separator/>
      </w:r>
    </w:p>
  </w:endnote>
  <w:endnote w:type="continuationSeparator" w:id="0">
    <w:p w14:paraId="2D46B08D" w14:textId="77777777" w:rsidR="00EC00CA" w:rsidRDefault="00EC00CA" w:rsidP="00CA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lasassy Caps">
    <w:charset w:val="00"/>
    <w:family w:val="auto"/>
    <w:pitch w:val="variable"/>
    <w:sig w:usb0="A00002FF" w:usb1="4000A0D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tl/>
      </w:rPr>
      <w:id w:val="-1838450335"/>
      <w:docPartObj>
        <w:docPartGallery w:val="Page Numbers (Bottom of Page)"/>
        <w:docPartUnique/>
      </w:docPartObj>
    </w:sdtPr>
    <w:sdtContent>
      <w:p w14:paraId="4CD61AB7" w14:textId="77777777" w:rsidR="00AE67D7" w:rsidRDefault="00263274">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sdt>
    <w:sdtPr>
      <w:rPr>
        <w:rStyle w:val="a7"/>
        <w:rtl/>
      </w:rPr>
      <w:id w:val="2025595209"/>
      <w:docPartObj>
        <w:docPartGallery w:val="Page Numbers (Bottom of Page)"/>
        <w:docPartUnique/>
      </w:docPartObj>
    </w:sdtPr>
    <w:sdtContent>
      <w:p w14:paraId="4CCBAFED" w14:textId="77777777" w:rsidR="00AE67D7" w:rsidRDefault="00263274">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3D2901F2" w14:textId="77777777" w:rsidR="00AE67D7" w:rsidRDefault="00AE67D7">
    <w:pPr>
      <w:pStyle w:val="a5"/>
    </w:pPr>
  </w:p>
  <w:p w14:paraId="693C7B80" w14:textId="77777777" w:rsidR="00B91BE3" w:rsidRDefault="00B91B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8E51" w14:textId="77777777" w:rsidR="00AE67D7" w:rsidRDefault="00AE67D7" w:rsidP="00FF0E65">
    <w:pPr>
      <w:pStyle w:val="a5"/>
      <w:jc w:val="center"/>
      <w:rPr>
        <w:rFonts w:ascii="David" w:hAnsi="David" w:cs="David"/>
        <w:color w:val="000000" w:themeColor="text1"/>
      </w:rPr>
    </w:pPr>
  </w:p>
  <w:p w14:paraId="7E508B65" w14:textId="77777777" w:rsidR="00AE67D7" w:rsidRPr="00FF0E65" w:rsidRDefault="00263274" w:rsidP="00FF0E65">
    <w:pPr>
      <w:pStyle w:val="a5"/>
      <w:jc w:val="center"/>
      <w:rPr>
        <w:rFonts w:ascii="David" w:hAnsi="David" w:cs="David"/>
        <w:color w:val="5B9BD5" w:themeColor="accent1"/>
      </w:rPr>
    </w:pPr>
    <w:r>
      <w:rPr>
        <w:rFonts w:ascii="David" w:hAnsi="David" w:cs="David"/>
        <w:noProof/>
        <w:color w:val="000000" w:themeColor="text1"/>
        <w:rtl/>
        <w14:ligatures w14:val="standardContextual"/>
      </w:rPr>
      <w:drawing>
        <wp:anchor distT="0" distB="0" distL="114300" distR="114300" simplePos="0" relativeHeight="251660288" behindDoc="1" locked="0" layoutInCell="1" allowOverlap="1" wp14:anchorId="06191C71" wp14:editId="0C64D007">
          <wp:simplePos x="0" y="0"/>
          <wp:positionH relativeFrom="column">
            <wp:posOffset>38388</wp:posOffset>
          </wp:positionH>
          <wp:positionV relativeFrom="paragraph">
            <wp:posOffset>-737235</wp:posOffset>
          </wp:positionV>
          <wp:extent cx="5943600" cy="684530"/>
          <wp:effectExtent l="0" t="0" r="0" b="1270"/>
          <wp:wrapNone/>
          <wp:docPr id="2056319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DD4ECE">
      <w:rPr>
        <w:rFonts w:ascii="David" w:hAnsi="David" w:cs="David"/>
        <w:color w:val="000000" w:themeColor="text1"/>
        <w:rtl/>
      </w:rPr>
      <w:t>עמוד</w:t>
    </w:r>
    <w:r w:rsidRPr="00DD4ECE">
      <w:rPr>
        <w:rFonts w:ascii="David" w:hAnsi="David" w:cs="David"/>
        <w:color w:val="5B9BD5" w:themeColor="accent1"/>
        <w:rtl/>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PAGE  \* Arabic  \* MERGEFORMAT </w:instrText>
    </w:r>
    <w:r w:rsidRPr="00DD4ECE">
      <w:rPr>
        <w:rFonts w:ascii="David" w:hAnsi="David" w:cs="David"/>
        <w:color w:val="000000" w:themeColor="text1"/>
      </w:rPr>
      <w:fldChar w:fldCharType="separate"/>
    </w:r>
    <w:r w:rsidR="00A54D9D">
      <w:rPr>
        <w:rFonts w:ascii="David" w:hAnsi="David" w:cs="David"/>
        <w:noProof/>
        <w:color w:val="000000" w:themeColor="text1"/>
      </w:rPr>
      <w:t>2</w:t>
    </w:r>
    <w:r w:rsidRPr="00DD4ECE">
      <w:rPr>
        <w:rFonts w:ascii="David" w:hAnsi="David" w:cs="David"/>
        <w:color w:val="000000" w:themeColor="text1"/>
      </w:rPr>
      <w:fldChar w:fldCharType="end"/>
    </w:r>
    <w:r w:rsidRPr="00DD4ECE">
      <w:rPr>
        <w:rFonts w:ascii="David" w:hAnsi="David" w:cs="David"/>
        <w:color w:val="000000" w:themeColor="text1"/>
      </w:rPr>
      <w:t xml:space="preserve"> </w:t>
    </w:r>
    <w:r w:rsidRPr="00DD4ECE">
      <w:rPr>
        <w:rFonts w:ascii="David" w:hAnsi="David" w:cs="David"/>
        <w:color w:val="000000" w:themeColor="text1"/>
        <w:rtl/>
      </w:rPr>
      <w:t xml:space="preserve">מתוך </w:t>
    </w:r>
    <w:r w:rsidRPr="00DD4ECE">
      <w:rPr>
        <w:rFonts w:ascii="David" w:hAnsi="David" w:cs="David"/>
        <w:color w:val="000000" w:themeColor="text1"/>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NUMPAGES  \* Arabic  \* MERGEFORMAT </w:instrText>
    </w:r>
    <w:r w:rsidRPr="00DD4ECE">
      <w:rPr>
        <w:rFonts w:ascii="David" w:hAnsi="David" w:cs="David"/>
        <w:color w:val="000000" w:themeColor="text1"/>
      </w:rPr>
      <w:fldChar w:fldCharType="separate"/>
    </w:r>
    <w:r w:rsidR="00A54D9D">
      <w:rPr>
        <w:rFonts w:ascii="David" w:hAnsi="David" w:cs="David"/>
        <w:noProof/>
        <w:color w:val="000000" w:themeColor="text1"/>
      </w:rPr>
      <w:t>2</w:t>
    </w:r>
    <w:r w:rsidRPr="00DD4ECE">
      <w:rPr>
        <w:rFonts w:ascii="David" w:hAnsi="David" w:cs="David"/>
        <w:color w:val="000000" w:themeColor="text1"/>
      </w:rPr>
      <w:fldChar w:fldCharType="end"/>
    </w:r>
  </w:p>
  <w:p w14:paraId="730096F4" w14:textId="77777777" w:rsidR="00B91BE3" w:rsidRDefault="00B91B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B2AA8" w14:textId="77777777" w:rsidR="00EC00CA" w:rsidRDefault="00EC00CA" w:rsidP="00CA5BAD">
      <w:pPr>
        <w:spacing w:after="0" w:line="240" w:lineRule="auto"/>
      </w:pPr>
      <w:r>
        <w:separator/>
      </w:r>
    </w:p>
  </w:footnote>
  <w:footnote w:type="continuationSeparator" w:id="0">
    <w:p w14:paraId="75AAEA60" w14:textId="77777777" w:rsidR="00EC00CA" w:rsidRDefault="00EC00CA" w:rsidP="00CA5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DD9C" w14:textId="77777777" w:rsidR="00AE67D7" w:rsidRDefault="00263274" w:rsidP="009E14E5">
    <w:pPr>
      <w:pStyle w:val="a3"/>
      <w:bidi w:val="0"/>
      <w:jc w:val="right"/>
      <w:rPr>
        <w:rtl/>
      </w:rPr>
    </w:pPr>
    <w:r>
      <w:rPr>
        <w:noProof/>
        <w14:ligatures w14:val="standardContextual"/>
      </w:rPr>
      <w:drawing>
        <wp:anchor distT="0" distB="0" distL="114300" distR="114300" simplePos="0" relativeHeight="251659264" behindDoc="0" locked="0" layoutInCell="1" allowOverlap="1" wp14:anchorId="308121F0" wp14:editId="64FFD48B">
          <wp:simplePos x="0" y="0"/>
          <wp:positionH relativeFrom="column">
            <wp:posOffset>396875</wp:posOffset>
          </wp:positionH>
          <wp:positionV relativeFrom="paragraph">
            <wp:posOffset>11430</wp:posOffset>
          </wp:positionV>
          <wp:extent cx="5654675" cy="1397635"/>
          <wp:effectExtent l="0" t="0" r="0" b="0"/>
          <wp:wrapSquare wrapText="bothSides"/>
          <wp:docPr id="1890836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Pr>
        <w:rFonts w:hint="eastAsia"/>
        <w:rtl/>
      </w:rPr>
      <w:t>‏</w:t>
    </w:r>
  </w:p>
  <w:p w14:paraId="42638FCD" w14:textId="77777777" w:rsidR="00AE67D7" w:rsidRDefault="00AE67D7" w:rsidP="00037B0A">
    <w:pPr>
      <w:pStyle w:val="a3"/>
      <w:bidi w:val="0"/>
      <w:jc w:val="right"/>
      <w:rPr>
        <w:rtl/>
      </w:rPr>
    </w:pPr>
  </w:p>
  <w:p w14:paraId="0090750E" w14:textId="77777777" w:rsidR="00AE67D7" w:rsidRDefault="00AE67D7" w:rsidP="00037B0A">
    <w:pPr>
      <w:pStyle w:val="a3"/>
      <w:bidi w:val="0"/>
      <w:jc w:val="right"/>
      <w:rPr>
        <w:rtl/>
      </w:rPr>
    </w:pPr>
  </w:p>
  <w:p w14:paraId="40E75BCC" w14:textId="77777777" w:rsidR="00AE67D7" w:rsidRDefault="00AE67D7" w:rsidP="00037B0A">
    <w:pPr>
      <w:pStyle w:val="a3"/>
      <w:bidi w:val="0"/>
      <w:jc w:val="right"/>
      <w:rPr>
        <w:rtl/>
      </w:rPr>
    </w:pPr>
  </w:p>
  <w:p w14:paraId="06B9866B" w14:textId="77777777" w:rsidR="00AE67D7" w:rsidRDefault="00AE67D7" w:rsidP="00037B0A">
    <w:pPr>
      <w:pStyle w:val="a3"/>
      <w:bidi w:val="0"/>
      <w:jc w:val="right"/>
      <w:rPr>
        <w:rtl/>
      </w:rPr>
    </w:pPr>
  </w:p>
  <w:p w14:paraId="166665A1" w14:textId="77777777" w:rsidR="00AE67D7" w:rsidRDefault="00AE67D7" w:rsidP="00037B0A">
    <w:pPr>
      <w:pStyle w:val="a3"/>
      <w:bidi w:val="0"/>
      <w:jc w:val="right"/>
    </w:pPr>
  </w:p>
  <w:p w14:paraId="71559226" w14:textId="77777777" w:rsidR="00B91BE3" w:rsidRDefault="00B91B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443D"/>
    <w:multiLevelType w:val="multilevel"/>
    <w:tmpl w:val="DBD6407A"/>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214061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AD"/>
    <w:rsid w:val="000220B6"/>
    <w:rsid w:val="00096721"/>
    <w:rsid w:val="000D2A1F"/>
    <w:rsid w:val="00153E60"/>
    <w:rsid w:val="0025529B"/>
    <w:rsid w:val="00263274"/>
    <w:rsid w:val="00267DA1"/>
    <w:rsid w:val="002A38BD"/>
    <w:rsid w:val="00357EE9"/>
    <w:rsid w:val="003C65E9"/>
    <w:rsid w:val="003F08A1"/>
    <w:rsid w:val="00402D46"/>
    <w:rsid w:val="004602FF"/>
    <w:rsid w:val="00485A06"/>
    <w:rsid w:val="004D1708"/>
    <w:rsid w:val="004D2410"/>
    <w:rsid w:val="00503C3B"/>
    <w:rsid w:val="005F46F2"/>
    <w:rsid w:val="006858EF"/>
    <w:rsid w:val="006C0911"/>
    <w:rsid w:val="006C2379"/>
    <w:rsid w:val="007542F5"/>
    <w:rsid w:val="00800005"/>
    <w:rsid w:val="0081287D"/>
    <w:rsid w:val="00874227"/>
    <w:rsid w:val="008C4F29"/>
    <w:rsid w:val="008F6E3D"/>
    <w:rsid w:val="00933A9F"/>
    <w:rsid w:val="00962AC1"/>
    <w:rsid w:val="009D1533"/>
    <w:rsid w:val="009E5F2D"/>
    <w:rsid w:val="00A54D9D"/>
    <w:rsid w:val="00AD5DAF"/>
    <w:rsid w:val="00AE67D7"/>
    <w:rsid w:val="00B131CE"/>
    <w:rsid w:val="00B2750E"/>
    <w:rsid w:val="00B319FE"/>
    <w:rsid w:val="00B604D7"/>
    <w:rsid w:val="00B91BE3"/>
    <w:rsid w:val="00C178CF"/>
    <w:rsid w:val="00CA5BAD"/>
    <w:rsid w:val="00D6134D"/>
    <w:rsid w:val="00E20D9E"/>
    <w:rsid w:val="00E321D0"/>
    <w:rsid w:val="00E35578"/>
    <w:rsid w:val="00EC00CA"/>
    <w:rsid w:val="00F11A25"/>
    <w:rsid w:val="00F72B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51DD"/>
  <w15:chartTrackingRefBased/>
  <w15:docId w15:val="{D09A26F0-5B22-4F80-9FAF-F551F44A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BA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BAD"/>
    <w:pPr>
      <w:tabs>
        <w:tab w:val="center" w:pos="4680"/>
        <w:tab w:val="right" w:pos="9360"/>
      </w:tabs>
    </w:pPr>
  </w:style>
  <w:style w:type="character" w:customStyle="1" w:styleId="a4">
    <w:name w:val="כותרת עליונה תו"/>
    <w:basedOn w:val="a0"/>
    <w:link w:val="a3"/>
    <w:uiPriority w:val="99"/>
    <w:rsid w:val="00CA5BAD"/>
    <w:rPr>
      <w:rFonts w:ascii="Calibri" w:eastAsia="Calibri" w:hAnsi="Calibri" w:cs="Arial"/>
    </w:rPr>
  </w:style>
  <w:style w:type="paragraph" w:styleId="a5">
    <w:name w:val="footer"/>
    <w:basedOn w:val="a"/>
    <w:link w:val="a6"/>
    <w:uiPriority w:val="99"/>
    <w:unhideWhenUsed/>
    <w:rsid w:val="00CA5BAD"/>
    <w:pPr>
      <w:tabs>
        <w:tab w:val="center" w:pos="4680"/>
        <w:tab w:val="right" w:pos="9360"/>
      </w:tabs>
    </w:pPr>
  </w:style>
  <w:style w:type="character" w:customStyle="1" w:styleId="a6">
    <w:name w:val="כותרת תחתונה תו"/>
    <w:basedOn w:val="a0"/>
    <w:link w:val="a5"/>
    <w:uiPriority w:val="99"/>
    <w:rsid w:val="00CA5BAD"/>
    <w:rPr>
      <w:rFonts w:ascii="Calibri" w:eastAsia="Calibri" w:hAnsi="Calibri" w:cs="Arial"/>
    </w:rPr>
  </w:style>
  <w:style w:type="character" w:styleId="a7">
    <w:name w:val="page number"/>
    <w:basedOn w:val="a0"/>
    <w:uiPriority w:val="99"/>
    <w:semiHidden/>
    <w:unhideWhenUsed/>
    <w:rsid w:val="00CA5BAD"/>
  </w:style>
  <w:style w:type="table" w:styleId="a8">
    <w:name w:val="Table Grid"/>
    <w:basedOn w:val="a1"/>
    <w:uiPriority w:val="39"/>
    <w:rsid w:val="00CA5BA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CA5BAD"/>
    <w:pPr>
      <w:spacing w:after="0" w:line="360" w:lineRule="auto"/>
      <w:ind w:left="720"/>
      <w:contextualSpacing/>
    </w:pPr>
    <w:rPr>
      <w:rFonts w:ascii="Times New Roman" w:eastAsia="Times New Roman" w:hAnsi="Times New Roman" w:cs="David"/>
      <w:sz w:val="24"/>
      <w:szCs w:val="24"/>
    </w:rPr>
  </w:style>
  <w:style w:type="character" w:styleId="Hyperlink">
    <w:name w:val="Hyperlink"/>
    <w:rsid w:val="00CA5BAD"/>
    <w:rPr>
      <w:color w:val="0000FF"/>
      <w:u w:val="single"/>
    </w:rPr>
  </w:style>
  <w:style w:type="paragraph" w:styleId="ab">
    <w:name w:val="footnote text"/>
    <w:aliases w:val="Char,FOOTNOTES,Footnote Text - Sharp,Footnote Text - Sharp Char,Footnote Text - Sharp Char Char,Footnote Text Char Char Char Char Char,Footnote reference,Sharp - Footnote Text,Sharp - Footnote Text1 Char,fn,footnote text,single space"/>
    <w:basedOn w:val="a"/>
    <w:link w:val="ac"/>
    <w:uiPriority w:val="99"/>
    <w:unhideWhenUsed/>
    <w:rsid w:val="00CA5BAD"/>
    <w:pPr>
      <w:spacing w:after="0" w:line="240" w:lineRule="auto"/>
    </w:pPr>
    <w:rPr>
      <w:rFonts w:ascii="Times New Roman" w:eastAsia="Times New Roman" w:hAnsi="Times New Roman" w:cs="David"/>
      <w:sz w:val="20"/>
      <w:szCs w:val="20"/>
    </w:rPr>
  </w:style>
  <w:style w:type="character" w:customStyle="1" w:styleId="ac">
    <w:name w:val="טקסט הערת שוליים תו"/>
    <w:aliases w:val="Char תו,FOOTNOTES תו,Footnote Text - Sharp תו,Footnote Text - Sharp Char תו,Footnote Text - Sharp Char Char תו,Footnote Text Char Char Char Char Char תו,Footnote reference תו,Sharp - Footnote Text תו,Sharp - Footnote Text1 Char תו"/>
    <w:basedOn w:val="a0"/>
    <w:link w:val="ab"/>
    <w:uiPriority w:val="99"/>
    <w:rsid w:val="00CA5BAD"/>
    <w:rPr>
      <w:rFonts w:ascii="Times New Roman" w:eastAsia="Times New Roman" w:hAnsi="Times New Roman" w:cs="David"/>
      <w:sz w:val="20"/>
      <w:szCs w:val="20"/>
    </w:rPr>
  </w:style>
  <w:style w:type="character" w:styleId="ad">
    <w:name w:val="footnote reference"/>
    <w:aliases w:val="Footnote text,Footnote Reference_0,Footnote Reference_0_0,Footnote Reference_0_0_0,Footnote Reference_0_0_0_0,Footnote Reference_1,Footnote Reference_2,Footnote Reference_3,Footnote Reference_3_0,Footnote Reference_4,fr"/>
    <w:unhideWhenUsed/>
    <w:rsid w:val="00CA5BAD"/>
    <w:rPr>
      <w:vertAlign w:val="superscript"/>
    </w:rPr>
  </w:style>
  <w:style w:type="character" w:customStyle="1" w:styleId="aa">
    <w:name w:val="פיסקת רשימה תו"/>
    <w:link w:val="a9"/>
    <w:uiPriority w:val="34"/>
    <w:locked/>
    <w:rsid w:val="00CA5BAD"/>
    <w:rPr>
      <w:rFonts w:ascii="Times New Roman" w:eastAsia="Times New Roman" w:hAnsi="Times New Roman" w:cs="David"/>
      <w:sz w:val="24"/>
      <w:szCs w:val="24"/>
    </w:rPr>
  </w:style>
  <w:style w:type="table" w:customStyle="1" w:styleId="2">
    <w:name w:val="רשת טבלה2"/>
    <w:basedOn w:val="a1"/>
    <w:next w:val="a8"/>
    <w:uiPriority w:val="39"/>
    <w:rsid w:val="00CA5BA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485A06"/>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CEC04-C824-40F2-8A81-4D9195E5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3060</Characters>
  <Application>Microsoft Office Word</Application>
  <DocSecurity>0</DocSecurity>
  <Lines>76</Lines>
  <Paragraphs>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ניצן גור | Nitzan Gur</cp:lastModifiedBy>
  <cp:revision>2</cp:revision>
  <cp:lastPrinted>2026-06-04T12:35:00Z</cp:lastPrinted>
  <dcterms:created xsi:type="dcterms:W3CDTF">2026-06-04T12:35:00Z</dcterms:created>
  <dcterms:modified xsi:type="dcterms:W3CDTF">2026-06-04T12:35:00Z</dcterms:modified>
</cp:coreProperties>
</file>